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bookmarkStart w:id="0" w:name="_GoBack"/>
      <w:bookmarkEnd w:id="0"/>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201</w:t>
      </w:r>
      <w:r w:rsidR="00B12222">
        <w:rPr>
          <w:rFonts w:ascii="Arial" w:hAnsi="Arial" w:cs="Arial"/>
          <w:b/>
          <w:sz w:val="22"/>
          <w:szCs w:val="22"/>
        </w:rPr>
        <w:t>6</w:t>
      </w:r>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45592" w:rsidRDefault="00445592">
      <w:pPr>
        <w:ind w:right="-1044"/>
        <w:rPr>
          <w:rFonts w:ascii="Arial" w:hAnsi="Arial" w:cs="Arial"/>
          <w:sz w:val="28"/>
          <w:szCs w:val="28"/>
        </w:rPr>
      </w:pPr>
      <w:r>
        <w:rPr>
          <w:rFonts w:ascii="Arial" w:hAnsi="Arial" w:cs="Arial"/>
          <w:b/>
          <w:bCs/>
          <w:sz w:val="28"/>
          <w:szCs w:val="28"/>
        </w:rPr>
        <w:t xml:space="preserve">Professorship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Surname   :</w:t>
      </w:r>
      <w:r w:rsidR="00445592">
        <w:rPr>
          <w:rFonts w:ascii="Arial" w:hAnsi="Arial" w:cs="Arial"/>
          <w:sz w:val="22"/>
          <w:szCs w:val="22"/>
        </w:rPr>
        <w:t>_____________________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7.12</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of not more than two sides of A4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peer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in clear chronological order and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8254DF" w:rsidRPr="008550D2">
        <w:rPr>
          <w:rFonts w:ascii="Arial" w:hAnsi="Arial" w:cs="Arial"/>
        </w:rPr>
        <w:t xml:space="preserve">Applicants should make clear their role and contribution in large, multi-author publications.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submissible.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and other research co-workers, including visiting academics, with whom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8E7A39">
      <w:pPr>
        <w:ind w:right="-477"/>
        <w:jc w:val="center"/>
        <w:rPr>
          <w:rFonts w:ascii="Arial" w:hAnsi="Arial" w:cs="Arial"/>
          <w:b/>
          <w:sz w:val="28"/>
          <w:szCs w:val="28"/>
        </w:rPr>
      </w:pPr>
    </w:p>
    <w:p w:rsidR="008E7A39" w:rsidRDefault="008E7A39" w:rsidP="008E7A39">
      <w:pPr>
        <w:ind w:right="-477"/>
        <w:jc w:val="center"/>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7.12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courses,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may include samples of course descriptions, hand-outs, and bibliographies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pPr>
        <w:rPr>
          <w:rFonts w:ascii="Arial" w:hAnsi="Arial" w:cs="Arial"/>
          <w:sz w:val="22"/>
          <w:szCs w:val="22"/>
        </w:rPr>
      </w:pPr>
      <w:r w:rsidRPr="00B7120F">
        <w:rPr>
          <w:rFonts w:ascii="Arial" w:hAnsi="Arial" w:cs="Arial"/>
          <w:sz w:val="22"/>
          <w:szCs w:val="22"/>
        </w:rPr>
        <w:t xml:space="preserve">Account may be taken of evidence from previous academic employment in the University and/or College(s) in relation to teaching, but </w:t>
      </w:r>
      <w:r w:rsidRPr="00B7120F">
        <w:rPr>
          <w:rFonts w:ascii="Arial" w:hAnsi="Arial" w:cs="Arial"/>
          <w:b/>
          <w:bCs/>
          <w:sz w:val="22"/>
          <w:szCs w:val="22"/>
        </w:rPr>
        <w:t>not</w:t>
      </w:r>
      <w:r w:rsidRPr="00B7120F">
        <w:rPr>
          <w:rFonts w:ascii="Arial" w:hAnsi="Arial" w:cs="Arial"/>
          <w:sz w:val="22"/>
          <w:szCs w:val="22"/>
        </w:rPr>
        <w:t xml:space="preserve"> from institutions external to the University.</w:t>
      </w:r>
    </w:p>
    <w:p w:rsidR="00F303AE" w:rsidRPr="00B7120F" w:rsidRDefault="00F303AE">
      <w:pPr>
        <w:rPr>
          <w:rFonts w:ascii="Arial" w:hAnsi="Arial" w:cs="Arial"/>
          <w:sz w:val="22"/>
          <w:szCs w:val="22"/>
        </w:rPr>
      </w:pPr>
    </w:p>
    <w:p w:rsidR="00445592" w:rsidRPr="00B7120F" w:rsidRDefault="00F303AE">
      <w:pPr>
        <w:rPr>
          <w:rFonts w:ascii="Arial" w:hAnsi="Arial" w:cs="Arial"/>
          <w:sz w:val="24"/>
          <w:szCs w:val="24"/>
        </w:rPr>
      </w:pPr>
      <w:r w:rsidRPr="00B7120F">
        <w:rPr>
          <w:rFonts w:ascii="Arial" w:hAnsi="Arial" w:cs="Arial"/>
          <w:sz w:val="22"/>
          <w:szCs w:val="22"/>
        </w:rPr>
        <w:t>The necessary evidence of teaching contribution cannot normally be accumulated within a period of less than 3 years</w:t>
      </w:r>
      <w:r w:rsidR="00933BB7" w:rsidRPr="00B7120F">
        <w:rPr>
          <w:rFonts w:ascii="Arial" w:hAnsi="Arial" w:cs="Arial"/>
          <w:sz w:val="22"/>
          <w:szCs w:val="22"/>
        </w:rPr>
        <w:t xml:space="preserve"> (</w:t>
      </w:r>
      <w:r w:rsidR="00D1747F" w:rsidRPr="00B7120F">
        <w:rPr>
          <w:rFonts w:ascii="Arial" w:hAnsi="Arial" w:cs="Arial"/>
          <w:sz w:val="22"/>
          <w:szCs w:val="22"/>
        </w:rPr>
        <w:t xml:space="preserve">also see </w:t>
      </w:r>
      <w:r w:rsidR="00933BB7" w:rsidRPr="00B7120F">
        <w:rPr>
          <w:rFonts w:ascii="Arial" w:hAnsi="Arial" w:cs="Arial"/>
          <w:sz w:val="22"/>
          <w:szCs w:val="22"/>
        </w:rPr>
        <w:t>para 7.1</w:t>
      </w:r>
      <w:r w:rsidR="00D1747F" w:rsidRPr="00B7120F">
        <w:rPr>
          <w:rFonts w:ascii="Arial" w:hAnsi="Arial" w:cs="Arial"/>
          <w:sz w:val="22"/>
          <w:szCs w:val="22"/>
        </w:rPr>
        <w:t>3</w:t>
      </w:r>
      <w:r w:rsidR="00933BB7" w:rsidRPr="00B7120F">
        <w:rPr>
          <w:rFonts w:ascii="Arial" w:hAnsi="Arial" w:cs="Arial"/>
          <w:sz w:val="22"/>
          <w:szCs w:val="22"/>
        </w:rPr>
        <w:t>)</w:t>
      </w:r>
      <w:r w:rsidRPr="00B7120F">
        <w:rPr>
          <w:rFonts w:ascii="Arial" w:hAnsi="Arial" w:cs="Arial"/>
          <w:sz w:val="22"/>
          <w:szCs w:val="22"/>
        </w:rPr>
        <w:t xml:space="preserve">. </w:t>
      </w:r>
    </w:p>
    <w:p w:rsidR="00445592" w:rsidRDefault="00445592">
      <w:pPr>
        <w:rPr>
          <w:rFonts w:ascii="Arial" w:hAnsi="Arial" w:cs="Arial"/>
          <w:sz w:val="24"/>
          <w:szCs w:val="24"/>
        </w:rPr>
      </w:pP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Name">
        <w:smartTag w:uri="urn:schemas-microsoft-com:office:smarttags" w:element="plac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etc)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8"/>
      <w:footerReference w:type="default" r:id="rId9"/>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09" w:rsidRDefault="00381209">
      <w:r>
        <w:separator/>
      </w:r>
    </w:p>
  </w:endnote>
  <w:endnote w:type="continuationSeparator" w:id="0">
    <w:p w:rsidR="00381209" w:rsidRDefault="003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09" w:rsidRDefault="00381209">
      <w:r>
        <w:separator/>
      </w:r>
    </w:p>
  </w:footnote>
  <w:footnote w:type="continuationSeparator" w:id="0">
    <w:p w:rsidR="00381209" w:rsidRDefault="0038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F"/>
    <w:rsid w:val="000218CF"/>
    <w:rsid w:val="00065F21"/>
    <w:rsid w:val="00090B8A"/>
    <w:rsid w:val="000D0D86"/>
    <w:rsid w:val="000E580B"/>
    <w:rsid w:val="000E67F0"/>
    <w:rsid w:val="00100E85"/>
    <w:rsid w:val="00177585"/>
    <w:rsid w:val="00184170"/>
    <w:rsid w:val="00187775"/>
    <w:rsid w:val="001A3029"/>
    <w:rsid w:val="001C4B48"/>
    <w:rsid w:val="001F1E86"/>
    <w:rsid w:val="00205825"/>
    <w:rsid w:val="00254560"/>
    <w:rsid w:val="00254563"/>
    <w:rsid w:val="002812F2"/>
    <w:rsid w:val="002F5F12"/>
    <w:rsid w:val="00313BAE"/>
    <w:rsid w:val="00315EB3"/>
    <w:rsid w:val="003277D5"/>
    <w:rsid w:val="0033369A"/>
    <w:rsid w:val="00356624"/>
    <w:rsid w:val="00381209"/>
    <w:rsid w:val="003A0782"/>
    <w:rsid w:val="003E55A1"/>
    <w:rsid w:val="003F7B24"/>
    <w:rsid w:val="00437111"/>
    <w:rsid w:val="00445592"/>
    <w:rsid w:val="00474BF9"/>
    <w:rsid w:val="00487739"/>
    <w:rsid w:val="004C48CF"/>
    <w:rsid w:val="004D04D1"/>
    <w:rsid w:val="004D6ABD"/>
    <w:rsid w:val="0050144E"/>
    <w:rsid w:val="00507E20"/>
    <w:rsid w:val="00536EED"/>
    <w:rsid w:val="00575080"/>
    <w:rsid w:val="005B4566"/>
    <w:rsid w:val="005D561B"/>
    <w:rsid w:val="005E4200"/>
    <w:rsid w:val="00606D64"/>
    <w:rsid w:val="006151F5"/>
    <w:rsid w:val="00633B8C"/>
    <w:rsid w:val="0064199F"/>
    <w:rsid w:val="006637B3"/>
    <w:rsid w:val="00684A5C"/>
    <w:rsid w:val="006B533B"/>
    <w:rsid w:val="006E6270"/>
    <w:rsid w:val="006F7DD2"/>
    <w:rsid w:val="00710754"/>
    <w:rsid w:val="00763F75"/>
    <w:rsid w:val="007646C3"/>
    <w:rsid w:val="00771D00"/>
    <w:rsid w:val="007D2A42"/>
    <w:rsid w:val="007D5D3A"/>
    <w:rsid w:val="007E1136"/>
    <w:rsid w:val="007E2E82"/>
    <w:rsid w:val="008254DF"/>
    <w:rsid w:val="008550D2"/>
    <w:rsid w:val="0086250B"/>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823BD"/>
    <w:rsid w:val="00AB0057"/>
    <w:rsid w:val="00AB781C"/>
    <w:rsid w:val="00B0229F"/>
    <w:rsid w:val="00B12222"/>
    <w:rsid w:val="00B36827"/>
    <w:rsid w:val="00B42FF5"/>
    <w:rsid w:val="00B7120F"/>
    <w:rsid w:val="00B80BD1"/>
    <w:rsid w:val="00BA1651"/>
    <w:rsid w:val="00BF13C6"/>
    <w:rsid w:val="00C01D32"/>
    <w:rsid w:val="00C17F7F"/>
    <w:rsid w:val="00C36D97"/>
    <w:rsid w:val="00C508C9"/>
    <w:rsid w:val="00C7404D"/>
    <w:rsid w:val="00CE30B1"/>
    <w:rsid w:val="00CE55D1"/>
    <w:rsid w:val="00D0144A"/>
    <w:rsid w:val="00D1747F"/>
    <w:rsid w:val="00D33B81"/>
    <w:rsid w:val="00D9794B"/>
    <w:rsid w:val="00DC51D8"/>
    <w:rsid w:val="00DE6599"/>
    <w:rsid w:val="00DF6948"/>
    <w:rsid w:val="00DF72F9"/>
    <w:rsid w:val="00E04857"/>
    <w:rsid w:val="00E350A5"/>
    <w:rsid w:val="00EF079B"/>
    <w:rsid w:val="00F14CDA"/>
    <w:rsid w:val="00F303AE"/>
    <w:rsid w:val="00F33496"/>
    <w:rsid w:val="00F415C1"/>
    <w:rsid w:val="00F419E9"/>
    <w:rsid w:val="00F52DDA"/>
    <w:rsid w:val="00F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28762873</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creator>Karin Potters</dc:creator>
  <cp:lastModifiedBy>Sarah Alexander</cp:lastModifiedBy>
  <cp:revision>2</cp:revision>
  <cp:lastPrinted>2015-08-19T13:39:00Z</cp:lastPrinted>
  <dcterms:created xsi:type="dcterms:W3CDTF">2015-08-19T13:39:00Z</dcterms:created>
  <dcterms:modified xsi:type="dcterms:W3CDTF">2015-08-19T13:39:00Z</dcterms:modified>
</cp:coreProperties>
</file>