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FD70B" w14:textId="77777777" w:rsidR="00550BE6" w:rsidRDefault="00FE5775" w:rsidP="00550BE6">
      <w:pPr>
        <w:rPr>
          <w:b/>
          <w:sz w:val="22"/>
        </w:rPr>
      </w:pPr>
      <w:r w:rsidRPr="0043102D">
        <w:rPr>
          <w:noProof/>
          <w:sz w:val="22"/>
        </w:rPr>
        <w:drawing>
          <wp:inline distT="0" distB="0" distL="0" distR="0" wp14:anchorId="105EF4F4" wp14:editId="25E7FDB3">
            <wp:extent cx="1971675" cy="571500"/>
            <wp:effectExtent l="0" t="0" r="9525" b="0"/>
            <wp:docPr id="1" name="Picture 1" descr="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an Resourc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571500"/>
                    </a:xfrm>
                    <a:prstGeom prst="rect">
                      <a:avLst/>
                    </a:prstGeom>
                    <a:noFill/>
                    <a:ln>
                      <a:noFill/>
                    </a:ln>
                  </pic:spPr>
                </pic:pic>
              </a:graphicData>
            </a:graphic>
          </wp:inline>
        </w:drawing>
      </w:r>
      <w:r w:rsidR="00AF3EF8" w:rsidRPr="0043102D">
        <w:rPr>
          <w:b/>
          <w:sz w:val="22"/>
        </w:rPr>
        <w:t xml:space="preserve">                               </w:t>
      </w:r>
      <w:r w:rsidR="00AF3EF8" w:rsidRPr="0043102D">
        <w:rPr>
          <w:b/>
          <w:sz w:val="22"/>
        </w:rPr>
        <w:tab/>
      </w:r>
      <w:r w:rsidR="00AF3EF8" w:rsidRPr="0043102D">
        <w:rPr>
          <w:b/>
          <w:sz w:val="22"/>
        </w:rPr>
        <w:tab/>
      </w:r>
      <w:r w:rsidR="00AF3EF8" w:rsidRPr="0043102D">
        <w:rPr>
          <w:b/>
          <w:sz w:val="22"/>
        </w:rPr>
        <w:tab/>
      </w:r>
      <w:r w:rsidR="00AF3EF8" w:rsidRPr="0043102D">
        <w:rPr>
          <w:b/>
          <w:sz w:val="22"/>
        </w:rPr>
        <w:tab/>
      </w:r>
      <w:r w:rsidR="00486647">
        <w:rPr>
          <w:b/>
          <w:sz w:val="22"/>
        </w:rPr>
        <w:tab/>
      </w:r>
      <w:r w:rsidR="00486647">
        <w:rPr>
          <w:b/>
          <w:sz w:val="22"/>
        </w:rPr>
        <w:tab/>
      </w:r>
    </w:p>
    <w:p w14:paraId="2D598987" w14:textId="77777777" w:rsidR="00550BE6" w:rsidRDefault="00550BE6" w:rsidP="00550BE6">
      <w:pPr>
        <w:rPr>
          <w:color w:val="333333"/>
          <w:kern w:val="36"/>
          <w:sz w:val="36"/>
          <w:szCs w:val="36"/>
          <w:lang w:val="en"/>
        </w:rPr>
      </w:pPr>
    </w:p>
    <w:p w14:paraId="5EFDD349" w14:textId="77777777" w:rsidR="0008344A" w:rsidRPr="00550BE6" w:rsidRDefault="0008344A" w:rsidP="00550BE6">
      <w:pPr>
        <w:jc w:val="center"/>
        <w:rPr>
          <w:b/>
          <w:sz w:val="22"/>
        </w:rPr>
      </w:pPr>
      <w:r>
        <w:rPr>
          <w:color w:val="333333"/>
          <w:kern w:val="36"/>
          <w:sz w:val="36"/>
          <w:szCs w:val="36"/>
          <w:lang w:val="en"/>
        </w:rPr>
        <w:t>Public Interest Disclosure by University Employees: ‘Whistleblowing’ Policy</w:t>
      </w:r>
    </w:p>
    <w:p w14:paraId="4A9F9027" w14:textId="77777777" w:rsidR="0008344A" w:rsidRDefault="0008344A" w:rsidP="00550BE6">
      <w:pPr>
        <w:shd w:val="clear" w:color="auto" w:fill="FFFFFF"/>
        <w:spacing w:before="100" w:beforeAutospacing="1" w:after="120" w:line="300" w:lineRule="atLeast"/>
        <w:jc w:val="center"/>
        <w:outlineLvl w:val="1"/>
        <w:rPr>
          <w:color w:val="333333"/>
          <w:sz w:val="30"/>
          <w:szCs w:val="30"/>
          <w:lang w:val="en"/>
        </w:rPr>
      </w:pPr>
      <w:r>
        <w:rPr>
          <w:color w:val="333333"/>
          <w:sz w:val="30"/>
          <w:szCs w:val="30"/>
          <w:lang w:val="en"/>
        </w:rPr>
        <w:t>Advice and Instructions for Staff</w:t>
      </w:r>
    </w:p>
    <w:p w14:paraId="666A12F0" w14:textId="77777777" w:rsidR="0008344A" w:rsidRPr="004B576B" w:rsidRDefault="0008344A" w:rsidP="0008344A">
      <w:pPr>
        <w:shd w:val="clear" w:color="auto" w:fill="FFFFFF"/>
        <w:spacing w:after="240" w:line="270" w:lineRule="atLeast"/>
        <w:rPr>
          <w:color w:val="333333"/>
          <w:sz w:val="22"/>
          <w:lang w:val="en"/>
        </w:rPr>
      </w:pPr>
      <w:r w:rsidRPr="004B576B">
        <w:rPr>
          <w:color w:val="333333"/>
          <w:sz w:val="22"/>
          <w:lang w:val="en"/>
        </w:rPr>
        <w:t xml:space="preserve">The term ‘whistleblowing’ has no legal definition within EC or UK law; however, it has been used to describe incidents where an employee (which for these purposes includes not only employees but workers and other staff members) reports some alleged wrongdoing within an </w:t>
      </w:r>
      <w:proofErr w:type="spellStart"/>
      <w:r w:rsidRPr="004B576B">
        <w:rPr>
          <w:color w:val="333333"/>
          <w:sz w:val="22"/>
          <w:lang w:val="en"/>
        </w:rPr>
        <w:t>organisation</w:t>
      </w:r>
      <w:proofErr w:type="spellEnd"/>
      <w:r w:rsidRPr="004B576B">
        <w:rPr>
          <w:color w:val="333333"/>
          <w:sz w:val="22"/>
          <w:lang w:val="en"/>
        </w:rPr>
        <w:t>.</w:t>
      </w:r>
    </w:p>
    <w:p w14:paraId="0E657B2D" w14:textId="77777777" w:rsidR="0008344A" w:rsidRPr="004B576B" w:rsidRDefault="0008344A" w:rsidP="0008344A">
      <w:pPr>
        <w:shd w:val="clear" w:color="auto" w:fill="FFFFFF"/>
        <w:spacing w:after="240" w:line="270" w:lineRule="atLeast"/>
        <w:rPr>
          <w:color w:val="333333"/>
          <w:sz w:val="22"/>
          <w:lang w:val="en"/>
        </w:rPr>
      </w:pPr>
      <w:r w:rsidRPr="004B576B">
        <w:rPr>
          <w:color w:val="333333"/>
          <w:sz w:val="22"/>
          <w:lang w:val="en"/>
        </w:rPr>
        <w:t xml:space="preserve">The Public Interest Disclosure Act 1998 aims to promote greater openness in the workplace and, by amending the Employment Rights Act 1996, protects ‘whistleblowers’ from detrimental treatment, </w:t>
      </w:r>
      <w:proofErr w:type="gramStart"/>
      <w:r w:rsidRPr="004B576B">
        <w:rPr>
          <w:color w:val="333333"/>
          <w:sz w:val="22"/>
          <w:lang w:val="en"/>
        </w:rPr>
        <w:t>i.e.</w:t>
      </w:r>
      <w:proofErr w:type="gramEnd"/>
      <w:r w:rsidRPr="004B576B">
        <w:rPr>
          <w:color w:val="333333"/>
          <w:sz w:val="22"/>
          <w:lang w:val="en"/>
        </w:rPr>
        <w:t xml:space="preserve"> </w:t>
      </w:r>
      <w:proofErr w:type="spellStart"/>
      <w:r w:rsidRPr="004B576B">
        <w:rPr>
          <w:color w:val="333333"/>
          <w:sz w:val="22"/>
          <w:lang w:val="en"/>
        </w:rPr>
        <w:t>victimisation</w:t>
      </w:r>
      <w:proofErr w:type="spellEnd"/>
      <w:r w:rsidRPr="004B576B">
        <w:rPr>
          <w:color w:val="333333"/>
          <w:sz w:val="22"/>
          <w:lang w:val="en"/>
        </w:rPr>
        <w:t xml:space="preserve"> or dismissal, for raising concerns about matters they reasonably believe to be in the public interest. </w:t>
      </w:r>
    </w:p>
    <w:p w14:paraId="663315BB" w14:textId="77777777" w:rsidR="0008344A" w:rsidRPr="004B576B" w:rsidRDefault="0008344A" w:rsidP="0008344A">
      <w:pPr>
        <w:shd w:val="clear" w:color="auto" w:fill="FFFFFF"/>
        <w:spacing w:line="270" w:lineRule="atLeast"/>
        <w:rPr>
          <w:color w:val="333333"/>
          <w:sz w:val="22"/>
          <w:lang w:val="en"/>
        </w:rPr>
      </w:pPr>
      <w:r w:rsidRPr="004B576B">
        <w:rPr>
          <w:color w:val="333333"/>
          <w:sz w:val="22"/>
          <w:lang w:val="en"/>
        </w:rPr>
        <w:t>This statement sets out the University's Policy and provides in some detail advice and guidance to staff on the scope of the Policy. It explains that a member of staff, who has a reasonable belief that serious malpractice relating to any of the protected matters specified in the Policy has occurred or is likely to occur, may raise a concern under the procedure agreed by the Council and which is described in this statement. There is also information about the rights of staff to raise the matter externally and the protection afforded to them if they choose to do this.</w:t>
      </w:r>
    </w:p>
    <w:p w14:paraId="50D5A377" w14:textId="77777777" w:rsidR="0008344A" w:rsidRPr="004B576B" w:rsidRDefault="00000000" w:rsidP="0008344A">
      <w:pPr>
        <w:numPr>
          <w:ilvl w:val="0"/>
          <w:numId w:val="33"/>
        </w:numPr>
        <w:shd w:val="clear" w:color="auto" w:fill="FFFFFF"/>
        <w:tabs>
          <w:tab w:val="clear" w:pos="1701"/>
        </w:tabs>
        <w:spacing w:before="100" w:beforeAutospacing="1" w:after="100" w:afterAutospacing="1" w:line="270" w:lineRule="atLeast"/>
        <w:ind w:left="480"/>
        <w:outlineLvl w:val="9"/>
        <w:rPr>
          <w:color w:val="333333"/>
          <w:sz w:val="22"/>
          <w:lang w:val="en"/>
        </w:rPr>
      </w:pPr>
      <w:hyperlink r:id="rId8" w:anchor="heading1" w:history="1">
        <w:r w:rsidR="0008344A" w:rsidRPr="004B576B">
          <w:rPr>
            <w:rStyle w:val="Hyperlink"/>
            <w:rFonts w:cs="Arial"/>
            <w:sz w:val="22"/>
            <w:lang w:val="en"/>
          </w:rPr>
          <w:t>Introduction</w:t>
        </w:r>
      </w:hyperlink>
    </w:p>
    <w:p w14:paraId="2EECE1BA" w14:textId="77777777" w:rsidR="0008344A" w:rsidRPr="004B576B" w:rsidRDefault="00000000" w:rsidP="0008344A">
      <w:pPr>
        <w:numPr>
          <w:ilvl w:val="0"/>
          <w:numId w:val="33"/>
        </w:numPr>
        <w:shd w:val="clear" w:color="auto" w:fill="FFFFFF"/>
        <w:tabs>
          <w:tab w:val="clear" w:pos="1701"/>
        </w:tabs>
        <w:spacing w:before="100" w:beforeAutospacing="1" w:after="100" w:afterAutospacing="1" w:line="270" w:lineRule="atLeast"/>
        <w:ind w:left="480"/>
        <w:outlineLvl w:val="9"/>
        <w:rPr>
          <w:color w:val="333333"/>
          <w:sz w:val="22"/>
          <w:lang w:val="en"/>
        </w:rPr>
      </w:pPr>
      <w:hyperlink r:id="rId9" w:anchor="heading2" w:history="1">
        <w:r w:rsidR="0008344A" w:rsidRPr="004B576B">
          <w:rPr>
            <w:rStyle w:val="Hyperlink"/>
            <w:rFonts w:cs="Arial"/>
            <w:sz w:val="22"/>
            <w:lang w:val="en"/>
          </w:rPr>
          <w:t>Scope of the Policy</w:t>
        </w:r>
      </w:hyperlink>
    </w:p>
    <w:p w14:paraId="509C59B6" w14:textId="77777777" w:rsidR="0008344A" w:rsidRPr="004B576B" w:rsidRDefault="00000000" w:rsidP="0008344A">
      <w:pPr>
        <w:numPr>
          <w:ilvl w:val="0"/>
          <w:numId w:val="33"/>
        </w:numPr>
        <w:shd w:val="clear" w:color="auto" w:fill="FFFFFF"/>
        <w:tabs>
          <w:tab w:val="clear" w:pos="1701"/>
        </w:tabs>
        <w:spacing w:before="100" w:beforeAutospacing="1" w:after="100" w:afterAutospacing="1" w:line="270" w:lineRule="atLeast"/>
        <w:ind w:left="480"/>
        <w:outlineLvl w:val="9"/>
        <w:rPr>
          <w:color w:val="333333"/>
          <w:sz w:val="22"/>
          <w:lang w:val="en"/>
        </w:rPr>
      </w:pPr>
      <w:hyperlink r:id="rId10" w:anchor="heading3" w:history="1">
        <w:r w:rsidR="0008344A" w:rsidRPr="004B576B">
          <w:rPr>
            <w:rStyle w:val="Hyperlink"/>
            <w:rFonts w:cs="Arial"/>
            <w:sz w:val="22"/>
            <w:lang w:val="en"/>
          </w:rPr>
          <w:t>Who can raise a concern?</w:t>
        </w:r>
      </w:hyperlink>
    </w:p>
    <w:p w14:paraId="192A7D5A" w14:textId="77777777" w:rsidR="0008344A" w:rsidRPr="004B576B" w:rsidRDefault="00000000" w:rsidP="0008344A">
      <w:pPr>
        <w:numPr>
          <w:ilvl w:val="0"/>
          <w:numId w:val="33"/>
        </w:numPr>
        <w:shd w:val="clear" w:color="auto" w:fill="FFFFFF"/>
        <w:tabs>
          <w:tab w:val="clear" w:pos="1701"/>
        </w:tabs>
        <w:spacing w:before="100" w:beforeAutospacing="1" w:after="100" w:afterAutospacing="1" w:line="270" w:lineRule="atLeast"/>
        <w:ind w:left="480"/>
        <w:outlineLvl w:val="9"/>
        <w:rPr>
          <w:color w:val="333333"/>
          <w:sz w:val="22"/>
          <w:lang w:val="en"/>
        </w:rPr>
      </w:pPr>
      <w:hyperlink r:id="rId11" w:anchor="heading4" w:history="1">
        <w:r w:rsidR="0008344A" w:rsidRPr="004B576B">
          <w:rPr>
            <w:rStyle w:val="Hyperlink"/>
            <w:rFonts w:cs="Arial"/>
            <w:sz w:val="22"/>
            <w:lang w:val="en"/>
          </w:rPr>
          <w:t>Procedure</w:t>
        </w:r>
      </w:hyperlink>
    </w:p>
    <w:p w14:paraId="0E179E32" w14:textId="77777777" w:rsidR="0008344A" w:rsidRPr="004B576B" w:rsidRDefault="00000000" w:rsidP="0008344A">
      <w:pPr>
        <w:numPr>
          <w:ilvl w:val="0"/>
          <w:numId w:val="33"/>
        </w:numPr>
        <w:shd w:val="clear" w:color="auto" w:fill="FFFFFF"/>
        <w:tabs>
          <w:tab w:val="clear" w:pos="1701"/>
        </w:tabs>
        <w:spacing w:before="100" w:beforeAutospacing="1" w:after="100" w:afterAutospacing="1" w:line="270" w:lineRule="atLeast"/>
        <w:ind w:left="480"/>
        <w:outlineLvl w:val="9"/>
        <w:rPr>
          <w:color w:val="333333"/>
          <w:sz w:val="22"/>
          <w:lang w:val="en"/>
        </w:rPr>
      </w:pPr>
      <w:hyperlink r:id="rId12" w:anchor="heading5" w:history="1">
        <w:r w:rsidR="0008344A" w:rsidRPr="004B576B">
          <w:rPr>
            <w:rStyle w:val="Hyperlink"/>
            <w:rFonts w:cs="Arial"/>
            <w:sz w:val="22"/>
            <w:lang w:val="en"/>
          </w:rPr>
          <w:t>Process</w:t>
        </w:r>
      </w:hyperlink>
    </w:p>
    <w:p w14:paraId="3B1C95FE" w14:textId="77777777" w:rsidR="0008344A" w:rsidRPr="004B576B" w:rsidRDefault="00000000" w:rsidP="0008344A">
      <w:pPr>
        <w:numPr>
          <w:ilvl w:val="0"/>
          <w:numId w:val="33"/>
        </w:numPr>
        <w:shd w:val="clear" w:color="auto" w:fill="FFFFFF"/>
        <w:tabs>
          <w:tab w:val="clear" w:pos="1701"/>
        </w:tabs>
        <w:spacing w:before="100" w:beforeAutospacing="1" w:after="100" w:afterAutospacing="1" w:line="270" w:lineRule="atLeast"/>
        <w:ind w:left="480"/>
        <w:outlineLvl w:val="9"/>
        <w:rPr>
          <w:color w:val="333333"/>
          <w:sz w:val="22"/>
          <w:lang w:val="en"/>
        </w:rPr>
      </w:pPr>
      <w:hyperlink r:id="rId13" w:anchor="heading6" w:history="1">
        <w:r w:rsidR="0008344A" w:rsidRPr="004B576B">
          <w:rPr>
            <w:rStyle w:val="Hyperlink"/>
            <w:rFonts w:cs="Arial"/>
            <w:sz w:val="22"/>
            <w:lang w:val="en"/>
          </w:rPr>
          <w:t>Investigation</w:t>
        </w:r>
      </w:hyperlink>
    </w:p>
    <w:p w14:paraId="52B30318" w14:textId="77777777" w:rsidR="0008344A" w:rsidRPr="004B576B" w:rsidRDefault="00000000" w:rsidP="0008344A">
      <w:pPr>
        <w:numPr>
          <w:ilvl w:val="0"/>
          <w:numId w:val="33"/>
        </w:numPr>
        <w:shd w:val="clear" w:color="auto" w:fill="FFFFFF"/>
        <w:tabs>
          <w:tab w:val="clear" w:pos="1701"/>
        </w:tabs>
        <w:spacing w:before="100" w:beforeAutospacing="1" w:after="100" w:afterAutospacing="1" w:line="270" w:lineRule="atLeast"/>
        <w:ind w:left="480"/>
        <w:outlineLvl w:val="9"/>
        <w:rPr>
          <w:color w:val="333333"/>
          <w:sz w:val="22"/>
          <w:lang w:val="en"/>
        </w:rPr>
      </w:pPr>
      <w:hyperlink r:id="rId14" w:anchor="heading7" w:history="1">
        <w:r w:rsidR="0008344A" w:rsidRPr="004B576B">
          <w:rPr>
            <w:rStyle w:val="Hyperlink"/>
            <w:rFonts w:cs="Arial"/>
            <w:sz w:val="22"/>
            <w:lang w:val="en"/>
          </w:rPr>
          <w:t>Records</w:t>
        </w:r>
      </w:hyperlink>
    </w:p>
    <w:p w14:paraId="388A970C" w14:textId="77777777" w:rsidR="0008344A" w:rsidRPr="004B576B" w:rsidRDefault="00000000" w:rsidP="0008344A">
      <w:pPr>
        <w:numPr>
          <w:ilvl w:val="0"/>
          <w:numId w:val="33"/>
        </w:numPr>
        <w:shd w:val="clear" w:color="auto" w:fill="FFFFFF"/>
        <w:tabs>
          <w:tab w:val="clear" w:pos="1701"/>
        </w:tabs>
        <w:spacing w:before="100" w:beforeAutospacing="1" w:after="100" w:afterAutospacing="1" w:line="270" w:lineRule="atLeast"/>
        <w:ind w:left="480"/>
        <w:outlineLvl w:val="9"/>
        <w:rPr>
          <w:color w:val="333333"/>
          <w:sz w:val="22"/>
          <w:lang w:val="en"/>
        </w:rPr>
      </w:pPr>
      <w:hyperlink r:id="rId15" w:anchor="heading8" w:history="1">
        <w:r w:rsidR="0008344A" w:rsidRPr="004B576B">
          <w:rPr>
            <w:rStyle w:val="Hyperlink"/>
            <w:rFonts w:cs="Arial"/>
            <w:sz w:val="22"/>
            <w:lang w:val="en"/>
          </w:rPr>
          <w:t>Reporting of outcomes</w:t>
        </w:r>
      </w:hyperlink>
    </w:p>
    <w:p w14:paraId="37D16D58" w14:textId="77777777" w:rsidR="0008344A" w:rsidRPr="004B576B" w:rsidRDefault="00000000" w:rsidP="0008344A">
      <w:pPr>
        <w:numPr>
          <w:ilvl w:val="0"/>
          <w:numId w:val="33"/>
        </w:numPr>
        <w:shd w:val="clear" w:color="auto" w:fill="FFFFFF"/>
        <w:tabs>
          <w:tab w:val="clear" w:pos="1701"/>
        </w:tabs>
        <w:spacing w:before="100" w:beforeAutospacing="1" w:after="100" w:afterAutospacing="1" w:line="270" w:lineRule="atLeast"/>
        <w:ind w:left="480"/>
        <w:outlineLvl w:val="9"/>
        <w:rPr>
          <w:color w:val="333333"/>
          <w:sz w:val="22"/>
          <w:lang w:val="en"/>
        </w:rPr>
      </w:pPr>
      <w:hyperlink r:id="rId16" w:anchor="heading9" w:history="1">
        <w:r w:rsidR="0008344A" w:rsidRPr="004B576B">
          <w:rPr>
            <w:rStyle w:val="Hyperlink"/>
            <w:rFonts w:cs="Arial"/>
            <w:sz w:val="22"/>
            <w:lang w:val="en"/>
          </w:rPr>
          <w:t>Advice for staff raising a concern</w:t>
        </w:r>
      </w:hyperlink>
    </w:p>
    <w:p w14:paraId="785C9578" w14:textId="77777777" w:rsidR="0008344A" w:rsidRPr="004B576B" w:rsidRDefault="00000000" w:rsidP="0008344A">
      <w:pPr>
        <w:numPr>
          <w:ilvl w:val="0"/>
          <w:numId w:val="33"/>
        </w:numPr>
        <w:shd w:val="clear" w:color="auto" w:fill="FFFFFF"/>
        <w:tabs>
          <w:tab w:val="clear" w:pos="1701"/>
        </w:tabs>
        <w:spacing w:before="100" w:beforeAutospacing="1" w:after="100" w:afterAutospacing="1" w:line="270" w:lineRule="atLeast"/>
        <w:ind w:left="480"/>
        <w:outlineLvl w:val="9"/>
        <w:rPr>
          <w:color w:val="333333"/>
          <w:sz w:val="22"/>
          <w:lang w:val="en"/>
        </w:rPr>
      </w:pPr>
      <w:hyperlink r:id="rId17" w:anchor="heading10" w:history="1">
        <w:r w:rsidR="0008344A" w:rsidRPr="004B576B">
          <w:rPr>
            <w:rStyle w:val="Hyperlink"/>
            <w:rFonts w:cs="Arial"/>
            <w:sz w:val="22"/>
            <w:lang w:val="en"/>
          </w:rPr>
          <w:t xml:space="preserve">Complaints of retaliation </w:t>
        </w:r>
        <w:proofErr w:type="gramStart"/>
        <w:r w:rsidR="0008344A" w:rsidRPr="004B576B">
          <w:rPr>
            <w:rStyle w:val="Hyperlink"/>
            <w:rFonts w:cs="Arial"/>
            <w:sz w:val="22"/>
            <w:lang w:val="en"/>
          </w:rPr>
          <w:t>as a result of</w:t>
        </w:r>
        <w:proofErr w:type="gramEnd"/>
        <w:r w:rsidR="0008344A" w:rsidRPr="004B576B">
          <w:rPr>
            <w:rStyle w:val="Hyperlink"/>
            <w:rFonts w:cs="Arial"/>
            <w:sz w:val="22"/>
            <w:lang w:val="en"/>
          </w:rPr>
          <w:t xml:space="preserve"> disclosure</w:t>
        </w:r>
      </w:hyperlink>
    </w:p>
    <w:p w14:paraId="12DF07E5" w14:textId="77777777" w:rsidR="0008344A" w:rsidRPr="004B576B" w:rsidRDefault="00000000" w:rsidP="0008344A">
      <w:pPr>
        <w:numPr>
          <w:ilvl w:val="0"/>
          <w:numId w:val="33"/>
        </w:numPr>
        <w:shd w:val="clear" w:color="auto" w:fill="FFFFFF"/>
        <w:tabs>
          <w:tab w:val="clear" w:pos="1701"/>
        </w:tabs>
        <w:spacing w:before="100" w:beforeAutospacing="1" w:after="100" w:afterAutospacing="1" w:line="270" w:lineRule="atLeast"/>
        <w:ind w:left="480"/>
        <w:outlineLvl w:val="9"/>
        <w:rPr>
          <w:color w:val="333333"/>
          <w:sz w:val="22"/>
          <w:lang w:val="en"/>
        </w:rPr>
      </w:pPr>
      <w:hyperlink r:id="rId18" w:anchor="heading11" w:history="1">
        <w:r w:rsidR="0008344A" w:rsidRPr="004B576B">
          <w:rPr>
            <w:rStyle w:val="Hyperlink"/>
            <w:rFonts w:cs="Arial"/>
            <w:sz w:val="22"/>
            <w:lang w:val="en"/>
          </w:rPr>
          <w:t>External disclosure</w:t>
        </w:r>
      </w:hyperlink>
    </w:p>
    <w:p w14:paraId="113E93DE" w14:textId="77777777" w:rsidR="0008344A" w:rsidRPr="004B576B" w:rsidRDefault="0008344A" w:rsidP="0008344A">
      <w:pPr>
        <w:shd w:val="clear" w:color="auto" w:fill="FFFFFF"/>
        <w:spacing w:before="100" w:beforeAutospacing="1" w:after="120" w:line="300" w:lineRule="atLeast"/>
        <w:outlineLvl w:val="2"/>
        <w:rPr>
          <w:b/>
          <w:bCs/>
          <w:color w:val="333333"/>
          <w:sz w:val="22"/>
          <w:lang w:val="en"/>
        </w:rPr>
      </w:pPr>
      <w:r w:rsidRPr="004B576B">
        <w:rPr>
          <w:b/>
          <w:bCs/>
          <w:color w:val="333333"/>
          <w:sz w:val="22"/>
          <w:lang w:val="en"/>
        </w:rPr>
        <w:t>Introduction</w:t>
      </w:r>
    </w:p>
    <w:p w14:paraId="28BB5D8D" w14:textId="77777777" w:rsidR="0008344A" w:rsidRPr="004B576B" w:rsidRDefault="0008344A" w:rsidP="0008344A">
      <w:pPr>
        <w:shd w:val="clear" w:color="auto" w:fill="FFFFFF"/>
        <w:spacing w:after="240" w:line="270" w:lineRule="atLeast"/>
        <w:rPr>
          <w:color w:val="333333"/>
          <w:sz w:val="22"/>
          <w:lang w:val="en"/>
        </w:rPr>
      </w:pPr>
      <w:r w:rsidRPr="004B576B">
        <w:rPr>
          <w:b/>
          <w:bCs/>
          <w:color w:val="333333"/>
          <w:sz w:val="22"/>
          <w:lang w:val="en"/>
        </w:rPr>
        <w:t>1.</w:t>
      </w:r>
      <w:r w:rsidRPr="004B576B">
        <w:rPr>
          <w:color w:val="333333"/>
          <w:sz w:val="22"/>
          <w:lang w:val="en"/>
        </w:rPr>
        <w:t xml:space="preserve"> All persons employed by the University are under an obligation implied in their contract of employment to give honest and faithful service to their employer. This includes an obligation not to disclose to external sources any trade secrets or confidential information acquired </w:t>
      </w:r>
      <w:proofErr w:type="gramStart"/>
      <w:r w:rsidRPr="004B576B">
        <w:rPr>
          <w:color w:val="333333"/>
          <w:sz w:val="22"/>
          <w:lang w:val="en"/>
        </w:rPr>
        <w:t>during the course of</w:t>
      </w:r>
      <w:proofErr w:type="gramEnd"/>
      <w:r w:rsidRPr="004B576B">
        <w:rPr>
          <w:color w:val="333333"/>
          <w:sz w:val="22"/>
          <w:lang w:val="en"/>
        </w:rPr>
        <w:t xml:space="preserve"> employment or act in a manner that will undermine the mutual trust and confidence on which the employment relationship is based. The </w:t>
      </w:r>
      <w:hyperlink r:id="rId19" w:history="1">
        <w:r w:rsidRPr="004B576B">
          <w:rPr>
            <w:rStyle w:val="Hyperlink"/>
            <w:rFonts w:cs="Arial"/>
            <w:sz w:val="22"/>
            <w:lang w:val="en"/>
          </w:rPr>
          <w:t>Public Interest Disclosure Act 1998</w:t>
        </w:r>
      </w:hyperlink>
      <w:r w:rsidRPr="004B576B">
        <w:rPr>
          <w:color w:val="333333"/>
          <w:sz w:val="22"/>
          <w:lang w:val="en"/>
        </w:rPr>
        <w:t xml:space="preserve"> complements those obligations by providing protection to employees for disclosures made in the public interest of certain specific types of information, which in most cases will be of a confidential nature</w:t>
      </w:r>
      <w:r w:rsidR="00B17A38">
        <w:rPr>
          <w:color w:val="333333"/>
          <w:sz w:val="22"/>
          <w:lang w:val="en"/>
        </w:rPr>
        <w:t>.</w:t>
      </w:r>
      <w:r w:rsidRPr="004B576B">
        <w:rPr>
          <w:color w:val="333333"/>
          <w:sz w:val="22"/>
          <w:lang w:val="en"/>
        </w:rPr>
        <w:t xml:space="preserve"> These are outlined below in paragraph 3. The purpose of this policy is to provide a means by which staff are enabled to raise concerns with the appropriate University authorities if they have reasonable grounds for believing serious malpractice has occurred or is likely to occur. The University encourages staff to raise matters of concern responsibly through the procedures laid down in this policy statement.  </w:t>
      </w:r>
    </w:p>
    <w:p w14:paraId="3700C303" w14:textId="77777777" w:rsidR="0008344A" w:rsidRPr="004B576B" w:rsidRDefault="0008344A" w:rsidP="0008344A">
      <w:pPr>
        <w:shd w:val="clear" w:color="auto" w:fill="FFFFFF"/>
        <w:spacing w:before="100" w:beforeAutospacing="1" w:after="120" w:line="300" w:lineRule="atLeast"/>
        <w:outlineLvl w:val="2"/>
        <w:rPr>
          <w:b/>
          <w:bCs/>
          <w:color w:val="333333"/>
          <w:sz w:val="22"/>
          <w:lang w:val="en"/>
        </w:rPr>
      </w:pPr>
      <w:r w:rsidRPr="004B576B">
        <w:rPr>
          <w:b/>
          <w:bCs/>
          <w:color w:val="333333"/>
          <w:sz w:val="22"/>
          <w:lang w:val="en"/>
        </w:rPr>
        <w:t>Scope of the Policy</w:t>
      </w:r>
    </w:p>
    <w:p w14:paraId="33462D4C" w14:textId="77777777" w:rsidR="0008344A" w:rsidRPr="004B576B" w:rsidRDefault="0008344A" w:rsidP="0008344A">
      <w:pPr>
        <w:shd w:val="clear" w:color="auto" w:fill="FFFFFF"/>
        <w:spacing w:after="240" w:line="270" w:lineRule="atLeast"/>
        <w:rPr>
          <w:color w:val="333333"/>
          <w:sz w:val="22"/>
          <w:lang w:val="en"/>
        </w:rPr>
      </w:pPr>
      <w:r w:rsidRPr="004B576B">
        <w:rPr>
          <w:b/>
          <w:bCs/>
          <w:color w:val="333333"/>
          <w:sz w:val="22"/>
          <w:lang w:val="en"/>
        </w:rPr>
        <w:lastRenderedPageBreak/>
        <w:t>2.</w:t>
      </w:r>
      <w:r w:rsidRPr="004B576B">
        <w:rPr>
          <w:color w:val="333333"/>
          <w:sz w:val="22"/>
          <w:lang w:val="en"/>
        </w:rPr>
        <w:t xml:space="preserve"> The policy is designed to deal with concerns raised in relation to the specific issues which are in the public interest and are detailed in paragraph 3 below, and which fall outside the scope of other University policies and procedures. The policy is not intended to apply to personal grievances concerning an individual's terms and conditions of employment, or other aspects of the working relationship, complaints of bullying or harassment, or disciplinary matters. Such complaints will be dealt with under existing procedures on grievance, bullying and harassment, </w:t>
      </w:r>
      <w:proofErr w:type="gramStart"/>
      <w:r w:rsidRPr="004B576B">
        <w:rPr>
          <w:color w:val="333333"/>
          <w:sz w:val="22"/>
          <w:lang w:val="en"/>
        </w:rPr>
        <w:t>discipline</w:t>
      </w:r>
      <w:proofErr w:type="gramEnd"/>
      <w:r w:rsidRPr="004B576B">
        <w:rPr>
          <w:color w:val="333333"/>
          <w:sz w:val="22"/>
          <w:lang w:val="en"/>
        </w:rPr>
        <w:t xml:space="preserve"> and misconduct in research. Details of these procedures will be found in the relevant staff handbook and/or in Statute C. They are also published on the web.</w:t>
      </w:r>
    </w:p>
    <w:p w14:paraId="264482F8" w14:textId="77777777" w:rsidR="0008344A" w:rsidRPr="004B576B" w:rsidRDefault="0008344A" w:rsidP="0008344A">
      <w:pPr>
        <w:shd w:val="clear" w:color="auto" w:fill="FFFFFF"/>
        <w:spacing w:after="240" w:line="270" w:lineRule="atLeast"/>
        <w:rPr>
          <w:color w:val="333333"/>
          <w:sz w:val="22"/>
          <w:lang w:val="en"/>
        </w:rPr>
      </w:pPr>
      <w:r w:rsidRPr="004B576B">
        <w:rPr>
          <w:b/>
          <w:bCs/>
          <w:color w:val="333333"/>
          <w:sz w:val="22"/>
          <w:lang w:val="en"/>
        </w:rPr>
        <w:t>3.</w:t>
      </w:r>
      <w:r w:rsidRPr="004B576B">
        <w:rPr>
          <w:color w:val="333333"/>
          <w:sz w:val="22"/>
          <w:lang w:val="en"/>
        </w:rPr>
        <w:t xml:space="preserve"> The policy may be used to deal with specific concerns which are in the public interest and specifically where a staff member has a reasonable belief that one of the following has occurred or is likely to occur:</w:t>
      </w:r>
    </w:p>
    <w:p w14:paraId="2D612D13" w14:textId="77777777" w:rsidR="0008344A" w:rsidRPr="004B576B" w:rsidRDefault="0008344A" w:rsidP="0008344A">
      <w:pPr>
        <w:numPr>
          <w:ilvl w:val="0"/>
          <w:numId w:val="34"/>
        </w:numPr>
        <w:shd w:val="clear" w:color="auto" w:fill="FFFFFF"/>
        <w:tabs>
          <w:tab w:val="clear" w:pos="1701"/>
        </w:tabs>
        <w:spacing w:before="100" w:beforeAutospacing="1" w:after="100" w:afterAutospacing="1" w:line="270" w:lineRule="atLeast"/>
        <w:ind w:left="480"/>
        <w:outlineLvl w:val="9"/>
        <w:rPr>
          <w:color w:val="333333"/>
          <w:sz w:val="22"/>
          <w:lang w:val="en"/>
        </w:rPr>
      </w:pPr>
      <w:r w:rsidRPr="004B576B">
        <w:rPr>
          <w:color w:val="333333"/>
          <w:sz w:val="22"/>
          <w:lang w:val="en"/>
        </w:rPr>
        <w:t>a criminal offence</w:t>
      </w:r>
    </w:p>
    <w:p w14:paraId="040B0899" w14:textId="77777777" w:rsidR="0008344A" w:rsidRPr="004B576B" w:rsidRDefault="0008344A" w:rsidP="0008344A">
      <w:pPr>
        <w:numPr>
          <w:ilvl w:val="0"/>
          <w:numId w:val="34"/>
        </w:numPr>
        <w:shd w:val="clear" w:color="auto" w:fill="FFFFFF"/>
        <w:tabs>
          <w:tab w:val="clear" w:pos="1701"/>
        </w:tabs>
        <w:spacing w:before="100" w:beforeAutospacing="1" w:after="100" w:afterAutospacing="1" w:line="270" w:lineRule="atLeast"/>
        <w:ind w:left="480"/>
        <w:outlineLvl w:val="9"/>
        <w:rPr>
          <w:color w:val="333333"/>
          <w:sz w:val="22"/>
          <w:lang w:val="en"/>
        </w:rPr>
      </w:pPr>
      <w:r w:rsidRPr="004B576B">
        <w:rPr>
          <w:color w:val="333333"/>
          <w:sz w:val="22"/>
          <w:lang w:val="en"/>
        </w:rPr>
        <w:t xml:space="preserve">failure to comply with legal </w:t>
      </w:r>
      <w:proofErr w:type="gramStart"/>
      <w:r w:rsidRPr="004B576B">
        <w:rPr>
          <w:color w:val="333333"/>
          <w:sz w:val="22"/>
          <w:lang w:val="en"/>
        </w:rPr>
        <w:t>obligations</w:t>
      </w:r>
      <w:proofErr w:type="gramEnd"/>
      <w:r w:rsidRPr="004B576B">
        <w:rPr>
          <w:color w:val="333333"/>
          <w:sz w:val="22"/>
          <w:lang w:val="en"/>
        </w:rPr>
        <w:t xml:space="preserve"> </w:t>
      </w:r>
    </w:p>
    <w:p w14:paraId="36558F21" w14:textId="77777777" w:rsidR="0008344A" w:rsidRPr="004B576B" w:rsidRDefault="0008344A" w:rsidP="0008344A">
      <w:pPr>
        <w:numPr>
          <w:ilvl w:val="0"/>
          <w:numId w:val="34"/>
        </w:numPr>
        <w:shd w:val="clear" w:color="auto" w:fill="FFFFFF"/>
        <w:tabs>
          <w:tab w:val="clear" w:pos="1701"/>
        </w:tabs>
        <w:spacing w:before="100" w:beforeAutospacing="1" w:after="100" w:afterAutospacing="1" w:line="270" w:lineRule="atLeast"/>
        <w:ind w:left="480"/>
        <w:outlineLvl w:val="9"/>
        <w:rPr>
          <w:color w:val="333333"/>
          <w:sz w:val="22"/>
          <w:lang w:val="en"/>
        </w:rPr>
      </w:pPr>
      <w:r w:rsidRPr="004B576B">
        <w:rPr>
          <w:color w:val="333333"/>
          <w:sz w:val="22"/>
          <w:lang w:val="en"/>
        </w:rPr>
        <w:t>financial or non-financial maladministration or malpractice or impropriety or fraud</w:t>
      </w:r>
    </w:p>
    <w:p w14:paraId="0B60ABA6" w14:textId="77777777" w:rsidR="0008344A" w:rsidRPr="004B576B" w:rsidRDefault="0008344A" w:rsidP="0008344A">
      <w:pPr>
        <w:numPr>
          <w:ilvl w:val="0"/>
          <w:numId w:val="34"/>
        </w:numPr>
        <w:shd w:val="clear" w:color="auto" w:fill="FFFFFF"/>
        <w:tabs>
          <w:tab w:val="clear" w:pos="1701"/>
        </w:tabs>
        <w:spacing w:before="100" w:beforeAutospacing="1" w:after="100" w:afterAutospacing="1" w:line="270" w:lineRule="atLeast"/>
        <w:ind w:left="480"/>
        <w:outlineLvl w:val="9"/>
        <w:rPr>
          <w:color w:val="333333"/>
          <w:sz w:val="22"/>
          <w:lang w:val="en"/>
        </w:rPr>
      </w:pPr>
      <w:r w:rsidRPr="004B576B">
        <w:rPr>
          <w:color w:val="333333"/>
          <w:sz w:val="22"/>
          <w:lang w:val="en"/>
        </w:rPr>
        <w:t>academic or professional malpractice</w:t>
      </w:r>
    </w:p>
    <w:p w14:paraId="16A5BDCC" w14:textId="77777777" w:rsidR="0008344A" w:rsidRPr="004B576B" w:rsidRDefault="0008344A" w:rsidP="0008344A">
      <w:pPr>
        <w:numPr>
          <w:ilvl w:val="0"/>
          <w:numId w:val="34"/>
        </w:numPr>
        <w:shd w:val="clear" w:color="auto" w:fill="FFFFFF"/>
        <w:tabs>
          <w:tab w:val="clear" w:pos="1701"/>
        </w:tabs>
        <w:spacing w:before="100" w:beforeAutospacing="1" w:after="100" w:afterAutospacing="1" w:line="270" w:lineRule="atLeast"/>
        <w:ind w:left="480"/>
        <w:outlineLvl w:val="9"/>
        <w:rPr>
          <w:color w:val="333333"/>
          <w:sz w:val="22"/>
          <w:lang w:val="en"/>
        </w:rPr>
      </w:pPr>
      <w:r w:rsidRPr="004B576B">
        <w:rPr>
          <w:color w:val="333333"/>
          <w:sz w:val="22"/>
          <w:lang w:val="en"/>
        </w:rPr>
        <w:t>a risk to the health or safety of any individual</w:t>
      </w:r>
    </w:p>
    <w:p w14:paraId="6F6F0151" w14:textId="77777777" w:rsidR="0008344A" w:rsidRPr="004B576B" w:rsidRDefault="0008344A" w:rsidP="0008344A">
      <w:pPr>
        <w:numPr>
          <w:ilvl w:val="0"/>
          <w:numId w:val="34"/>
        </w:numPr>
        <w:shd w:val="clear" w:color="auto" w:fill="FFFFFF"/>
        <w:tabs>
          <w:tab w:val="clear" w:pos="1701"/>
        </w:tabs>
        <w:spacing w:before="100" w:beforeAutospacing="1" w:after="100" w:afterAutospacing="1" w:line="270" w:lineRule="atLeast"/>
        <w:ind w:left="480"/>
        <w:outlineLvl w:val="9"/>
        <w:rPr>
          <w:color w:val="333333"/>
          <w:sz w:val="22"/>
          <w:lang w:val="en"/>
        </w:rPr>
      </w:pPr>
      <w:r w:rsidRPr="004B576B">
        <w:rPr>
          <w:color w:val="333333"/>
          <w:sz w:val="22"/>
          <w:lang w:val="en"/>
        </w:rPr>
        <w:t>environmental damage</w:t>
      </w:r>
    </w:p>
    <w:p w14:paraId="109261D6" w14:textId="77777777" w:rsidR="0008344A" w:rsidRPr="004B576B" w:rsidRDefault="0008344A" w:rsidP="0008344A">
      <w:pPr>
        <w:numPr>
          <w:ilvl w:val="0"/>
          <w:numId w:val="34"/>
        </w:numPr>
        <w:shd w:val="clear" w:color="auto" w:fill="FFFFFF"/>
        <w:tabs>
          <w:tab w:val="clear" w:pos="1701"/>
        </w:tabs>
        <w:spacing w:before="100" w:beforeAutospacing="1" w:after="100" w:afterAutospacing="1" w:line="270" w:lineRule="atLeast"/>
        <w:ind w:left="480"/>
        <w:outlineLvl w:val="9"/>
        <w:rPr>
          <w:color w:val="333333"/>
          <w:sz w:val="22"/>
          <w:lang w:val="en"/>
        </w:rPr>
      </w:pPr>
      <w:r w:rsidRPr="004B576B">
        <w:rPr>
          <w:color w:val="333333"/>
          <w:sz w:val="22"/>
          <w:lang w:val="en"/>
        </w:rPr>
        <w:t>a miscarriage of justice</w:t>
      </w:r>
    </w:p>
    <w:p w14:paraId="5AC00750" w14:textId="77777777" w:rsidR="0008344A" w:rsidRPr="004B576B" w:rsidRDefault="0008344A" w:rsidP="0008344A">
      <w:pPr>
        <w:numPr>
          <w:ilvl w:val="0"/>
          <w:numId w:val="34"/>
        </w:numPr>
        <w:shd w:val="clear" w:color="auto" w:fill="FFFFFF"/>
        <w:tabs>
          <w:tab w:val="clear" w:pos="1701"/>
        </w:tabs>
        <w:spacing w:before="100" w:beforeAutospacing="1" w:after="100" w:afterAutospacing="1" w:line="270" w:lineRule="atLeast"/>
        <w:ind w:left="480"/>
        <w:outlineLvl w:val="9"/>
        <w:rPr>
          <w:color w:val="333333"/>
          <w:sz w:val="22"/>
          <w:lang w:val="en"/>
        </w:rPr>
      </w:pPr>
      <w:r w:rsidRPr="004B576B">
        <w:rPr>
          <w:color w:val="333333"/>
          <w:sz w:val="22"/>
          <w:lang w:val="en"/>
        </w:rPr>
        <w:t>attempts to suppress or conceal any information relating to any of the above.</w:t>
      </w:r>
    </w:p>
    <w:p w14:paraId="13E56739" w14:textId="77777777" w:rsidR="0008344A" w:rsidRPr="004B576B" w:rsidRDefault="0008344A" w:rsidP="0008344A">
      <w:pPr>
        <w:shd w:val="clear" w:color="auto" w:fill="FFFFFF"/>
        <w:spacing w:after="240" w:line="270" w:lineRule="atLeast"/>
        <w:rPr>
          <w:color w:val="333333"/>
          <w:sz w:val="22"/>
          <w:lang w:val="en"/>
        </w:rPr>
      </w:pPr>
      <w:r w:rsidRPr="004B576B">
        <w:rPr>
          <w:color w:val="333333"/>
          <w:sz w:val="22"/>
          <w:lang w:val="en"/>
        </w:rPr>
        <w:t xml:space="preserve">If </w:t>
      </w:r>
      <w:proofErr w:type="gramStart"/>
      <w:r w:rsidRPr="004B576B">
        <w:rPr>
          <w:color w:val="333333"/>
          <w:sz w:val="22"/>
          <w:lang w:val="en"/>
        </w:rPr>
        <w:t>in the course of</w:t>
      </w:r>
      <w:proofErr w:type="gramEnd"/>
      <w:r w:rsidRPr="004B576B">
        <w:rPr>
          <w:color w:val="333333"/>
          <w:sz w:val="22"/>
          <w:lang w:val="en"/>
        </w:rPr>
        <w:t xml:space="preserve"> investigation any concern raised in relation to the above matters appears to the investigator to relate more appropriately to a grievance, bullying or harassment, or discipline, those procedures will be invoked, instead of or, where appropriate, in addition to this procedure.</w:t>
      </w:r>
    </w:p>
    <w:p w14:paraId="62B5C368" w14:textId="77777777" w:rsidR="0008344A" w:rsidRPr="004B576B" w:rsidRDefault="0008344A" w:rsidP="0008344A">
      <w:pPr>
        <w:shd w:val="clear" w:color="auto" w:fill="FFFFFF"/>
        <w:spacing w:before="100" w:beforeAutospacing="1" w:after="120" w:line="300" w:lineRule="atLeast"/>
        <w:outlineLvl w:val="2"/>
        <w:rPr>
          <w:b/>
          <w:bCs/>
          <w:color w:val="333333"/>
          <w:sz w:val="22"/>
          <w:lang w:val="en"/>
        </w:rPr>
      </w:pPr>
      <w:r w:rsidRPr="004B576B">
        <w:rPr>
          <w:b/>
          <w:bCs/>
          <w:color w:val="333333"/>
          <w:sz w:val="22"/>
          <w:lang w:val="en"/>
        </w:rPr>
        <w:t>Who can raise a concern?</w:t>
      </w:r>
    </w:p>
    <w:p w14:paraId="7216547B" w14:textId="77777777" w:rsidR="0008344A" w:rsidRPr="004B576B" w:rsidRDefault="0008344A" w:rsidP="0008344A">
      <w:pPr>
        <w:shd w:val="clear" w:color="auto" w:fill="FFFFFF"/>
        <w:spacing w:after="240" w:line="270" w:lineRule="atLeast"/>
        <w:rPr>
          <w:color w:val="333333"/>
          <w:sz w:val="22"/>
          <w:lang w:val="en"/>
        </w:rPr>
      </w:pPr>
      <w:r w:rsidRPr="004B576B">
        <w:rPr>
          <w:b/>
          <w:bCs/>
          <w:color w:val="333333"/>
          <w:sz w:val="22"/>
          <w:lang w:val="en"/>
        </w:rPr>
        <w:t>4.</w:t>
      </w:r>
      <w:r w:rsidRPr="004B576B">
        <w:rPr>
          <w:color w:val="333333"/>
          <w:sz w:val="22"/>
          <w:lang w:val="en"/>
        </w:rPr>
        <w:t xml:space="preserve"> Any member of staff who has a reasonable belief that there is serious malpractice relating to any of the protected matters specified in paragraph 3 above, may raise a concern under the procedure detailed in paragraph 6 below. The issues raised under the protected list may relate to another member of staff, a group of staff, the individual's own Institution or another part of the University. The individual must reasonably believe that the relevant failure or malpractice has occurred or is likely t</w:t>
      </w:r>
      <w:r w:rsidR="0043102D" w:rsidRPr="004B576B">
        <w:rPr>
          <w:color w:val="333333"/>
          <w:sz w:val="22"/>
          <w:lang w:val="en"/>
        </w:rPr>
        <w:t xml:space="preserve">o occur </w:t>
      </w:r>
      <w:r w:rsidRPr="004B576B">
        <w:rPr>
          <w:color w:val="333333"/>
          <w:sz w:val="22"/>
          <w:lang w:val="en"/>
        </w:rPr>
        <w:t>and that m</w:t>
      </w:r>
      <w:r w:rsidR="0043102D" w:rsidRPr="004B576B">
        <w:rPr>
          <w:color w:val="333333"/>
          <w:sz w:val="22"/>
          <w:lang w:val="en"/>
        </w:rPr>
        <w:t>atter is in the public interest</w:t>
      </w:r>
      <w:r w:rsidRPr="004B576B">
        <w:rPr>
          <w:color w:val="333333"/>
          <w:sz w:val="22"/>
          <w:lang w:val="en"/>
        </w:rPr>
        <w:t xml:space="preserve">. The University will ensure that any member of staff who makes a disclosure in such circumstances will not be </w:t>
      </w:r>
      <w:r w:rsidRPr="004B576B">
        <w:rPr>
          <w:color w:val="333333"/>
          <w:sz w:val="22"/>
        </w:rPr>
        <w:t>penalised</w:t>
      </w:r>
      <w:r w:rsidRPr="004B576B">
        <w:rPr>
          <w:color w:val="333333"/>
          <w:sz w:val="22"/>
          <w:lang w:val="en"/>
        </w:rPr>
        <w:t xml:space="preserve"> or suffer any adverse treatment for doing so. However, a member of staff who makes an allegation maliciously or </w:t>
      </w:r>
      <w:r w:rsidRPr="004B576B">
        <w:rPr>
          <w:color w:val="333333"/>
          <w:sz w:val="22"/>
        </w:rPr>
        <w:t>vexatiously</w:t>
      </w:r>
      <w:r w:rsidRPr="004B576B">
        <w:rPr>
          <w:color w:val="333333"/>
          <w:sz w:val="22"/>
          <w:lang w:val="en"/>
        </w:rPr>
        <w:t xml:space="preserve"> without having reasonable grounds for believing that the relevant failure or malpractice has </w:t>
      </w:r>
      <w:r w:rsidR="0043102D" w:rsidRPr="004B576B">
        <w:rPr>
          <w:color w:val="333333"/>
          <w:sz w:val="22"/>
          <w:lang w:val="en"/>
        </w:rPr>
        <w:t xml:space="preserve">occurred or is likely to occur </w:t>
      </w:r>
      <w:r w:rsidRPr="004B576B">
        <w:rPr>
          <w:color w:val="333333"/>
          <w:sz w:val="22"/>
          <w:lang w:val="en"/>
        </w:rPr>
        <w:t>and that the m</w:t>
      </w:r>
      <w:r w:rsidR="0043102D" w:rsidRPr="004B576B">
        <w:rPr>
          <w:color w:val="333333"/>
          <w:sz w:val="22"/>
          <w:lang w:val="en"/>
        </w:rPr>
        <w:t>atter is in the public interest</w:t>
      </w:r>
      <w:r w:rsidRPr="004B576B">
        <w:rPr>
          <w:color w:val="333333"/>
          <w:sz w:val="22"/>
          <w:lang w:val="en"/>
        </w:rPr>
        <w:t xml:space="preserve"> may be subject to disciplinary proceedings.</w:t>
      </w:r>
    </w:p>
    <w:p w14:paraId="5DB3DB82" w14:textId="77777777" w:rsidR="0008344A" w:rsidRPr="004B576B" w:rsidRDefault="0008344A" w:rsidP="0008344A">
      <w:pPr>
        <w:shd w:val="clear" w:color="auto" w:fill="FFFFFF"/>
        <w:spacing w:after="240" w:line="270" w:lineRule="atLeast"/>
        <w:rPr>
          <w:color w:val="333333"/>
          <w:sz w:val="22"/>
          <w:lang w:val="en"/>
        </w:rPr>
      </w:pPr>
      <w:r w:rsidRPr="004B576B">
        <w:rPr>
          <w:b/>
          <w:bCs/>
          <w:color w:val="333333"/>
          <w:sz w:val="22"/>
          <w:lang w:val="en"/>
        </w:rPr>
        <w:t>5.</w:t>
      </w:r>
      <w:r w:rsidRPr="004B576B">
        <w:rPr>
          <w:color w:val="333333"/>
          <w:sz w:val="22"/>
          <w:lang w:val="en"/>
        </w:rPr>
        <w:t xml:space="preserve"> In view of the protection afforded to a member of staff raising a concern</w:t>
      </w:r>
      <w:r w:rsidR="00554C91" w:rsidRPr="00554C91">
        <w:t xml:space="preserve"> </w:t>
      </w:r>
      <w:r w:rsidR="00554C91" w:rsidRPr="00554C91">
        <w:rPr>
          <w:color w:val="333333"/>
          <w:sz w:val="22"/>
          <w:lang w:val="en"/>
        </w:rPr>
        <w:t>about matters they reasonably belie</w:t>
      </w:r>
      <w:r w:rsidR="00554C91">
        <w:rPr>
          <w:color w:val="333333"/>
          <w:sz w:val="22"/>
          <w:lang w:val="en"/>
        </w:rPr>
        <w:t>ve to be in the public interest</w:t>
      </w:r>
      <w:r w:rsidRPr="004B576B">
        <w:rPr>
          <w:color w:val="333333"/>
          <w:sz w:val="22"/>
          <w:lang w:val="en"/>
        </w:rPr>
        <w:t xml:space="preserve">, it is hoped that individuals will feel able to put his/her name to any disclosure. The identity of the person raising the matter will be kept confidential, if so requested, for as long as possible </w:t>
      </w:r>
      <w:proofErr w:type="gramStart"/>
      <w:r w:rsidRPr="004B576B">
        <w:rPr>
          <w:color w:val="333333"/>
          <w:sz w:val="22"/>
          <w:lang w:val="en"/>
        </w:rPr>
        <w:t>provided that</w:t>
      </w:r>
      <w:proofErr w:type="gramEnd"/>
      <w:r w:rsidRPr="004B576B">
        <w:rPr>
          <w:color w:val="333333"/>
          <w:sz w:val="22"/>
          <w:lang w:val="en"/>
        </w:rPr>
        <w:t xml:space="preserve"> this is compatible with a proper investigation. </w:t>
      </w:r>
      <w:r w:rsidRPr="004B576B">
        <w:rPr>
          <w:color w:val="333333"/>
          <w:sz w:val="22"/>
        </w:rPr>
        <w:t xml:space="preserve">Proper investigation may be more difficult or impossible if further information cannot be obtained from the person raising the complaint. It is also more difficult to establish whether any allegations are credible.  </w:t>
      </w:r>
      <w:r w:rsidRPr="004B576B">
        <w:rPr>
          <w:color w:val="333333"/>
          <w:sz w:val="22"/>
          <w:lang w:val="en"/>
        </w:rPr>
        <w:t xml:space="preserve">Anonymous complaints will be </w:t>
      </w:r>
      <w:proofErr w:type="gramStart"/>
      <w:r w:rsidRPr="004B576B">
        <w:rPr>
          <w:color w:val="333333"/>
          <w:sz w:val="22"/>
          <w:lang w:val="en"/>
        </w:rPr>
        <w:t>investigated  and</w:t>
      </w:r>
      <w:proofErr w:type="gramEnd"/>
      <w:r w:rsidRPr="004B576B">
        <w:rPr>
          <w:color w:val="333333"/>
          <w:sz w:val="22"/>
          <w:lang w:val="en"/>
        </w:rPr>
        <w:t xml:space="preserve"> acted upon as the person receiving the complaint sees fit, having regard to the seriousness of the issue raised, the credibility of the complaint, the prospects of being able to investigate the matter, and fairness to any individual mentioned in the complaint.</w:t>
      </w:r>
    </w:p>
    <w:p w14:paraId="57F8E88F" w14:textId="77777777" w:rsidR="0008344A" w:rsidRPr="004B576B" w:rsidRDefault="0008344A" w:rsidP="0008344A">
      <w:pPr>
        <w:shd w:val="clear" w:color="auto" w:fill="FFFFFF"/>
        <w:spacing w:before="100" w:beforeAutospacing="1" w:after="120" w:line="300" w:lineRule="atLeast"/>
        <w:outlineLvl w:val="2"/>
        <w:rPr>
          <w:b/>
          <w:bCs/>
          <w:color w:val="333333"/>
          <w:sz w:val="22"/>
          <w:lang w:val="en"/>
        </w:rPr>
      </w:pPr>
      <w:r w:rsidRPr="004B576B">
        <w:rPr>
          <w:b/>
          <w:bCs/>
          <w:color w:val="333333"/>
          <w:sz w:val="22"/>
          <w:lang w:val="en"/>
        </w:rPr>
        <w:t>Procedure</w:t>
      </w:r>
    </w:p>
    <w:p w14:paraId="02FEAA18" w14:textId="77777777" w:rsidR="0008344A" w:rsidRPr="004B576B" w:rsidRDefault="0008344A" w:rsidP="00553EFF">
      <w:pPr>
        <w:shd w:val="clear" w:color="auto" w:fill="FFFFFF"/>
        <w:spacing w:after="240" w:line="270" w:lineRule="atLeast"/>
        <w:rPr>
          <w:color w:val="333333"/>
          <w:sz w:val="22"/>
          <w:lang w:val="en"/>
        </w:rPr>
      </w:pPr>
      <w:r w:rsidRPr="004B576B">
        <w:rPr>
          <w:b/>
          <w:bCs/>
          <w:color w:val="333333"/>
          <w:sz w:val="22"/>
          <w:lang w:val="en"/>
        </w:rPr>
        <w:t>6.</w:t>
      </w:r>
      <w:r w:rsidRPr="004B576B">
        <w:rPr>
          <w:color w:val="333333"/>
          <w:sz w:val="22"/>
          <w:lang w:val="en"/>
        </w:rPr>
        <w:t xml:space="preserve"> </w:t>
      </w:r>
      <w:r w:rsidRPr="004B576B">
        <w:rPr>
          <w:color w:val="333333"/>
          <w:sz w:val="22"/>
        </w:rPr>
        <w:t xml:space="preserve">In many cases it will be appropriate for the member of staff to raise any concerns informally with their line manager in the first instance, either in person or in writing. It may be possible to agree a way of resolving the concern quickly and effectively. </w:t>
      </w:r>
      <w:bookmarkStart w:id="0" w:name="a641907"/>
      <w:bookmarkEnd w:id="0"/>
    </w:p>
    <w:p w14:paraId="7ECFFCA8" w14:textId="77777777" w:rsidR="0008344A" w:rsidRPr="004B576B" w:rsidRDefault="0008344A" w:rsidP="0008344A">
      <w:pPr>
        <w:shd w:val="clear" w:color="auto" w:fill="FFFFFF"/>
        <w:spacing w:after="240" w:line="270" w:lineRule="atLeast"/>
        <w:rPr>
          <w:color w:val="333333"/>
          <w:sz w:val="22"/>
        </w:rPr>
      </w:pPr>
      <w:r w:rsidRPr="004B576B">
        <w:rPr>
          <w:color w:val="333333"/>
          <w:sz w:val="22"/>
        </w:rPr>
        <w:t>However, where the matter is more serious, or the member of staff feels that their line manager has not addressed the concern, or they prefer not to follow that informal step for any reason, they should contact one of the following</w:t>
      </w:r>
      <w:r w:rsidRPr="004B576B">
        <w:rPr>
          <w:color w:val="333333"/>
          <w:sz w:val="22"/>
          <w:lang w:val="en"/>
        </w:rPr>
        <w:t>:</w:t>
      </w:r>
    </w:p>
    <w:p w14:paraId="14B805D2" w14:textId="08D4CCD6" w:rsidR="00E60EDF" w:rsidRPr="00E60EDF" w:rsidRDefault="0008344A" w:rsidP="00E60EDF">
      <w:pPr>
        <w:shd w:val="clear" w:color="auto" w:fill="FFFFFF"/>
        <w:ind w:left="480"/>
        <w:rPr>
          <w:b/>
          <w:bCs/>
          <w:color w:val="333333"/>
          <w:sz w:val="22"/>
          <w:lang w:val="en"/>
        </w:rPr>
      </w:pPr>
      <w:r w:rsidRPr="004B576B">
        <w:rPr>
          <w:b/>
          <w:bCs/>
          <w:color w:val="333333"/>
          <w:sz w:val="22"/>
          <w:lang w:val="en"/>
        </w:rPr>
        <w:lastRenderedPageBreak/>
        <w:t>The Academic Secretary (in the case of Institutions under the supervision of the General Board)</w:t>
      </w:r>
    </w:p>
    <w:p w14:paraId="663E9B4C" w14:textId="647F5407" w:rsidR="0008344A" w:rsidRDefault="0008344A" w:rsidP="00E60EDF">
      <w:pPr>
        <w:shd w:val="clear" w:color="auto" w:fill="FFFFFF"/>
        <w:ind w:left="720"/>
        <w:rPr>
          <w:rStyle w:val="Hyperlink"/>
          <w:sz w:val="22"/>
        </w:rPr>
      </w:pPr>
      <w:r w:rsidRPr="004B576B">
        <w:rPr>
          <w:color w:val="333333"/>
          <w:sz w:val="22"/>
          <w:lang w:val="en"/>
        </w:rPr>
        <w:t>Email</w:t>
      </w:r>
      <w:r w:rsidR="00E60EDF">
        <w:rPr>
          <w:color w:val="333333"/>
          <w:sz w:val="22"/>
          <w:lang w:val="en"/>
        </w:rPr>
        <w:t>:</w:t>
      </w:r>
      <w:r w:rsidRPr="004B576B">
        <w:rPr>
          <w:color w:val="333333"/>
          <w:sz w:val="22"/>
          <w:lang w:val="en"/>
        </w:rPr>
        <w:t xml:space="preserve"> </w:t>
      </w:r>
      <w:hyperlink r:id="rId20" w:history="1">
        <w:r w:rsidR="00F86388" w:rsidRPr="00F86388">
          <w:rPr>
            <w:rStyle w:val="Hyperlink"/>
            <w:sz w:val="22"/>
          </w:rPr>
          <w:t>academic.secretaryWBdisclosure@admin.cam.ac.uk</w:t>
        </w:r>
      </w:hyperlink>
    </w:p>
    <w:p w14:paraId="7CF31D3B" w14:textId="77777777" w:rsidR="00E60EDF" w:rsidRPr="004B576B" w:rsidRDefault="00E60EDF" w:rsidP="00E60EDF">
      <w:pPr>
        <w:shd w:val="clear" w:color="auto" w:fill="FFFFFF"/>
        <w:ind w:left="720"/>
        <w:rPr>
          <w:color w:val="333333"/>
          <w:sz w:val="22"/>
          <w:lang w:val="en"/>
        </w:rPr>
      </w:pPr>
    </w:p>
    <w:p w14:paraId="67AFEFBD" w14:textId="277DB618" w:rsidR="00E60EDF" w:rsidRPr="00E60EDF" w:rsidRDefault="0008344A" w:rsidP="00E60EDF">
      <w:pPr>
        <w:shd w:val="clear" w:color="auto" w:fill="FFFFFF"/>
        <w:ind w:left="480"/>
        <w:rPr>
          <w:b/>
          <w:bCs/>
          <w:color w:val="333333"/>
          <w:sz w:val="22"/>
          <w:lang w:val="en"/>
        </w:rPr>
      </w:pPr>
      <w:r w:rsidRPr="004B576B">
        <w:rPr>
          <w:b/>
          <w:bCs/>
          <w:color w:val="333333"/>
          <w:sz w:val="22"/>
          <w:lang w:val="en"/>
        </w:rPr>
        <w:t xml:space="preserve">The </w:t>
      </w:r>
      <w:proofErr w:type="spellStart"/>
      <w:r w:rsidRPr="004B576B">
        <w:rPr>
          <w:b/>
          <w:bCs/>
          <w:color w:val="333333"/>
          <w:sz w:val="22"/>
          <w:lang w:val="en"/>
        </w:rPr>
        <w:t>Registrary</w:t>
      </w:r>
      <w:proofErr w:type="spellEnd"/>
      <w:r w:rsidRPr="004B576B">
        <w:rPr>
          <w:b/>
          <w:bCs/>
          <w:color w:val="333333"/>
          <w:sz w:val="22"/>
          <w:lang w:val="en"/>
        </w:rPr>
        <w:t xml:space="preserve"> (in the case of all other University Institutions)</w:t>
      </w:r>
    </w:p>
    <w:p w14:paraId="4A3284A3" w14:textId="03C777E0" w:rsidR="0008344A" w:rsidRDefault="0008344A" w:rsidP="00E60EDF">
      <w:pPr>
        <w:shd w:val="clear" w:color="auto" w:fill="FFFFFF"/>
        <w:ind w:left="720"/>
        <w:rPr>
          <w:rStyle w:val="Hyperlink"/>
          <w:sz w:val="22"/>
        </w:rPr>
      </w:pPr>
      <w:r w:rsidRPr="004B576B">
        <w:rPr>
          <w:color w:val="333333"/>
          <w:sz w:val="22"/>
          <w:lang w:val="en"/>
        </w:rPr>
        <w:t>Email</w:t>
      </w:r>
      <w:r w:rsidR="00E60EDF">
        <w:rPr>
          <w:color w:val="333333"/>
          <w:sz w:val="22"/>
          <w:lang w:val="en"/>
        </w:rPr>
        <w:t>:</w:t>
      </w:r>
      <w:r w:rsidRPr="004B576B">
        <w:rPr>
          <w:color w:val="333333"/>
          <w:sz w:val="22"/>
          <w:lang w:val="en"/>
        </w:rPr>
        <w:t xml:space="preserve"> </w:t>
      </w:r>
      <w:hyperlink r:id="rId21" w:history="1">
        <w:r w:rsidR="00F86388" w:rsidRPr="00F86388">
          <w:rPr>
            <w:rStyle w:val="Hyperlink"/>
            <w:sz w:val="22"/>
          </w:rPr>
          <w:t>registraryWBdisclosure@admin.cam.ac.uk</w:t>
        </w:r>
      </w:hyperlink>
    </w:p>
    <w:p w14:paraId="2B0029B2" w14:textId="77777777" w:rsidR="00E60EDF" w:rsidRPr="004B576B" w:rsidRDefault="00E60EDF" w:rsidP="00E60EDF">
      <w:pPr>
        <w:shd w:val="clear" w:color="auto" w:fill="FFFFFF"/>
        <w:ind w:left="720"/>
        <w:rPr>
          <w:color w:val="333333"/>
          <w:sz w:val="22"/>
          <w:lang w:val="en"/>
        </w:rPr>
      </w:pPr>
    </w:p>
    <w:p w14:paraId="0F1734B0" w14:textId="44935DB9" w:rsidR="0008344A" w:rsidRPr="004B576B" w:rsidRDefault="0008344A" w:rsidP="0008344A">
      <w:pPr>
        <w:shd w:val="clear" w:color="auto" w:fill="FFFFFF"/>
        <w:spacing w:after="240" w:line="270" w:lineRule="atLeast"/>
        <w:rPr>
          <w:color w:val="333333"/>
          <w:sz w:val="22"/>
          <w:lang w:val="en"/>
        </w:rPr>
      </w:pPr>
      <w:r w:rsidRPr="004B576B">
        <w:rPr>
          <w:color w:val="333333"/>
          <w:sz w:val="22"/>
          <w:lang w:val="en"/>
        </w:rPr>
        <w:t>If the disclosure is about either of those Officers, the member of staff may raise the concern with the Vice-Chancellor</w:t>
      </w:r>
      <w:r w:rsidR="00E60EDF">
        <w:rPr>
          <w:color w:val="333333"/>
          <w:sz w:val="22"/>
          <w:lang w:val="en"/>
        </w:rPr>
        <w:t xml:space="preserve"> by</w:t>
      </w:r>
      <w:r w:rsidRPr="004B576B">
        <w:rPr>
          <w:color w:val="333333"/>
          <w:sz w:val="22"/>
          <w:lang w:val="en"/>
        </w:rPr>
        <w:t xml:space="preserve"> email</w:t>
      </w:r>
      <w:r w:rsidR="00E60EDF">
        <w:rPr>
          <w:color w:val="333333"/>
          <w:sz w:val="22"/>
          <w:lang w:val="en"/>
        </w:rPr>
        <w:t xml:space="preserve"> to</w:t>
      </w:r>
      <w:r w:rsidRPr="004B576B">
        <w:rPr>
          <w:color w:val="333333"/>
          <w:sz w:val="22"/>
          <w:lang w:val="en"/>
        </w:rPr>
        <w:t xml:space="preserve"> </w:t>
      </w:r>
      <w:hyperlink r:id="rId22" w:history="1">
        <w:r w:rsidRPr="004B576B">
          <w:rPr>
            <w:rStyle w:val="Hyperlink"/>
            <w:rFonts w:cs="Arial"/>
            <w:sz w:val="22"/>
            <w:lang w:val="en"/>
          </w:rPr>
          <w:t>vice-chancellor@admin.cam.ac.uk</w:t>
        </w:r>
      </w:hyperlink>
    </w:p>
    <w:p w14:paraId="084D04C1" w14:textId="77777777" w:rsidR="0008344A" w:rsidRPr="004B576B" w:rsidRDefault="0008344A" w:rsidP="0008344A">
      <w:pPr>
        <w:shd w:val="clear" w:color="auto" w:fill="FFFFFF"/>
        <w:spacing w:after="240" w:line="270" w:lineRule="atLeast"/>
        <w:rPr>
          <w:color w:val="333333"/>
          <w:sz w:val="22"/>
          <w:lang w:val="en"/>
        </w:rPr>
      </w:pPr>
      <w:r w:rsidRPr="004B576B">
        <w:rPr>
          <w:color w:val="333333"/>
          <w:sz w:val="22"/>
          <w:lang w:val="en"/>
        </w:rPr>
        <w:t xml:space="preserve">If the disclosure concerns the Vice-Chancellor, the member of staff may raise the concern with the Chair of the Audit Committee. The name of the Chairman existing at the time of a potential disclosure is published in the </w:t>
      </w:r>
      <w:hyperlink r:id="rId23" w:history="1">
        <w:r w:rsidRPr="004B576B">
          <w:rPr>
            <w:rStyle w:val="Hyperlink"/>
            <w:rFonts w:cs="Arial"/>
            <w:sz w:val="22"/>
            <w:lang w:val="en"/>
          </w:rPr>
          <w:t>Officers Number of the Reporter</w:t>
        </w:r>
      </w:hyperlink>
      <w:r w:rsidRPr="004B576B">
        <w:rPr>
          <w:color w:val="333333"/>
          <w:sz w:val="22"/>
          <w:lang w:val="en"/>
        </w:rPr>
        <w:t xml:space="preserve"> in the section “Other Committees of the Central Bodies”.</w:t>
      </w:r>
    </w:p>
    <w:p w14:paraId="0DBC182A" w14:textId="77777777" w:rsidR="0008344A" w:rsidRPr="004B576B" w:rsidRDefault="0008344A" w:rsidP="0008344A">
      <w:pPr>
        <w:shd w:val="clear" w:color="auto" w:fill="FFFFFF"/>
        <w:spacing w:after="240" w:line="270" w:lineRule="atLeast"/>
        <w:rPr>
          <w:color w:val="333333"/>
          <w:sz w:val="22"/>
          <w:lang w:val="en"/>
        </w:rPr>
      </w:pPr>
      <w:r w:rsidRPr="004B576B">
        <w:rPr>
          <w:color w:val="333333"/>
          <w:sz w:val="22"/>
          <w:lang w:val="en"/>
        </w:rPr>
        <w:t>The person to whom the disclosure is made will decide whether the matter should be dealt with under this procedure. If he or she considers that the matter should be dealt with under a different University procedure, s/he will advise the person making the disclosure as to the appropriate steps which should be taken.</w:t>
      </w:r>
    </w:p>
    <w:p w14:paraId="03F7B1A4" w14:textId="77777777" w:rsidR="0008344A" w:rsidRPr="004B576B" w:rsidRDefault="0008344A" w:rsidP="0008344A">
      <w:pPr>
        <w:shd w:val="clear" w:color="auto" w:fill="FFFFFF"/>
        <w:spacing w:before="100" w:beforeAutospacing="1" w:after="120" w:line="300" w:lineRule="atLeast"/>
        <w:outlineLvl w:val="2"/>
        <w:rPr>
          <w:b/>
          <w:bCs/>
          <w:color w:val="333333"/>
          <w:sz w:val="22"/>
          <w:lang w:val="en"/>
        </w:rPr>
      </w:pPr>
      <w:r w:rsidRPr="004B576B">
        <w:rPr>
          <w:b/>
          <w:bCs/>
          <w:color w:val="333333"/>
          <w:sz w:val="22"/>
          <w:lang w:val="en"/>
        </w:rPr>
        <w:t>Process</w:t>
      </w:r>
    </w:p>
    <w:p w14:paraId="5066A4C3" w14:textId="77777777" w:rsidR="0008344A" w:rsidRPr="004B576B" w:rsidRDefault="0008344A" w:rsidP="0008344A">
      <w:pPr>
        <w:shd w:val="clear" w:color="auto" w:fill="FFFFFF"/>
        <w:spacing w:after="240" w:line="270" w:lineRule="atLeast"/>
        <w:rPr>
          <w:color w:val="333333"/>
          <w:sz w:val="22"/>
          <w:lang w:val="en"/>
        </w:rPr>
      </w:pPr>
      <w:r w:rsidRPr="004B576B">
        <w:rPr>
          <w:b/>
          <w:bCs/>
          <w:color w:val="333333"/>
          <w:sz w:val="22"/>
          <w:lang w:val="en"/>
        </w:rPr>
        <w:t>7.</w:t>
      </w:r>
      <w:r w:rsidRPr="004B576B">
        <w:rPr>
          <w:color w:val="333333"/>
          <w:sz w:val="22"/>
          <w:lang w:val="en"/>
        </w:rPr>
        <w:t xml:space="preserve"> The person to whom the disclosure is made will normally consider the information and decide whether there is a prima facie case to answer. He or she will decide whether an investigation should be conducted and what form it should take. This will depend on the nature of the matter raised and may </w:t>
      </w:r>
      <w:proofErr w:type="gramStart"/>
      <w:r w:rsidRPr="004B576B">
        <w:rPr>
          <w:color w:val="333333"/>
          <w:sz w:val="22"/>
          <w:lang w:val="en"/>
        </w:rPr>
        <w:t>be</w:t>
      </w:r>
      <w:proofErr w:type="gramEnd"/>
    </w:p>
    <w:p w14:paraId="0CCBB1EC" w14:textId="77777777" w:rsidR="0008344A" w:rsidRPr="004B576B" w:rsidRDefault="0008344A" w:rsidP="0008344A">
      <w:pPr>
        <w:numPr>
          <w:ilvl w:val="0"/>
          <w:numId w:val="35"/>
        </w:numPr>
        <w:shd w:val="clear" w:color="auto" w:fill="FFFFFF"/>
        <w:tabs>
          <w:tab w:val="clear" w:pos="1701"/>
        </w:tabs>
        <w:spacing w:before="100" w:beforeAutospacing="1" w:after="100" w:afterAutospacing="1" w:line="270" w:lineRule="atLeast"/>
        <w:ind w:left="480"/>
        <w:outlineLvl w:val="9"/>
        <w:rPr>
          <w:color w:val="333333"/>
          <w:sz w:val="22"/>
          <w:lang w:val="en"/>
        </w:rPr>
      </w:pPr>
      <w:r w:rsidRPr="004B576B">
        <w:rPr>
          <w:color w:val="333333"/>
          <w:sz w:val="22"/>
          <w:lang w:val="en"/>
        </w:rPr>
        <w:t xml:space="preserve">investigated </w:t>
      </w:r>
      <w:proofErr w:type="gramStart"/>
      <w:r w:rsidRPr="004B576B">
        <w:rPr>
          <w:color w:val="333333"/>
          <w:sz w:val="22"/>
          <w:lang w:val="en"/>
        </w:rPr>
        <w:t>internally</w:t>
      </w:r>
      <w:proofErr w:type="gramEnd"/>
    </w:p>
    <w:p w14:paraId="7D755F7B" w14:textId="77777777" w:rsidR="0008344A" w:rsidRPr="004B576B" w:rsidRDefault="0008344A" w:rsidP="0008344A">
      <w:pPr>
        <w:numPr>
          <w:ilvl w:val="0"/>
          <w:numId w:val="35"/>
        </w:numPr>
        <w:shd w:val="clear" w:color="auto" w:fill="FFFFFF"/>
        <w:tabs>
          <w:tab w:val="clear" w:pos="1701"/>
        </w:tabs>
        <w:spacing w:before="100" w:beforeAutospacing="1" w:after="100" w:afterAutospacing="1" w:line="270" w:lineRule="atLeast"/>
        <w:ind w:left="480"/>
        <w:outlineLvl w:val="9"/>
        <w:rPr>
          <w:color w:val="333333"/>
          <w:sz w:val="22"/>
          <w:lang w:val="en"/>
        </w:rPr>
      </w:pPr>
      <w:r w:rsidRPr="004B576B">
        <w:rPr>
          <w:color w:val="333333"/>
          <w:sz w:val="22"/>
          <w:lang w:val="en"/>
        </w:rPr>
        <w:t>referred to the External Auditors</w:t>
      </w:r>
    </w:p>
    <w:p w14:paraId="1ADCED18" w14:textId="77777777" w:rsidR="0008344A" w:rsidRPr="004B576B" w:rsidRDefault="0008344A" w:rsidP="0008344A">
      <w:pPr>
        <w:numPr>
          <w:ilvl w:val="0"/>
          <w:numId w:val="35"/>
        </w:numPr>
        <w:shd w:val="clear" w:color="auto" w:fill="FFFFFF"/>
        <w:tabs>
          <w:tab w:val="clear" w:pos="1701"/>
        </w:tabs>
        <w:spacing w:before="100" w:beforeAutospacing="1" w:after="100" w:afterAutospacing="1" w:line="270" w:lineRule="atLeast"/>
        <w:ind w:left="480"/>
        <w:outlineLvl w:val="9"/>
        <w:rPr>
          <w:color w:val="333333"/>
          <w:sz w:val="22"/>
          <w:lang w:val="en"/>
        </w:rPr>
      </w:pPr>
      <w:r w:rsidRPr="004B576B">
        <w:rPr>
          <w:color w:val="333333"/>
          <w:sz w:val="22"/>
          <w:lang w:val="en"/>
        </w:rPr>
        <w:t>the subject of independent enquiry</w:t>
      </w:r>
    </w:p>
    <w:p w14:paraId="28806B7D" w14:textId="77777777" w:rsidR="0008344A" w:rsidRPr="004B576B" w:rsidRDefault="0008344A" w:rsidP="0008344A">
      <w:pPr>
        <w:shd w:val="clear" w:color="auto" w:fill="FFFFFF"/>
        <w:spacing w:after="240" w:line="270" w:lineRule="atLeast"/>
        <w:rPr>
          <w:color w:val="333333"/>
          <w:sz w:val="22"/>
          <w:lang w:val="en"/>
        </w:rPr>
      </w:pPr>
      <w:proofErr w:type="gramStart"/>
      <w:r w:rsidRPr="004B576B">
        <w:rPr>
          <w:color w:val="333333"/>
          <w:sz w:val="22"/>
          <w:lang w:val="en"/>
        </w:rPr>
        <w:t>Some matters,</w:t>
      </w:r>
      <w:proofErr w:type="gramEnd"/>
      <w:r w:rsidRPr="004B576B">
        <w:rPr>
          <w:color w:val="333333"/>
          <w:sz w:val="22"/>
          <w:lang w:val="en"/>
        </w:rPr>
        <w:t xml:space="preserve"> will need to be referred to the relevant outside body, e.g. the Police, Funding Council. </w:t>
      </w:r>
    </w:p>
    <w:p w14:paraId="61A875F9" w14:textId="77777777" w:rsidR="0008344A" w:rsidRPr="004B576B" w:rsidRDefault="0008344A" w:rsidP="0008344A">
      <w:pPr>
        <w:shd w:val="clear" w:color="auto" w:fill="FFFFFF"/>
        <w:spacing w:after="240" w:line="270" w:lineRule="atLeast"/>
        <w:rPr>
          <w:color w:val="333333"/>
          <w:sz w:val="22"/>
          <w:lang w:val="en"/>
        </w:rPr>
      </w:pPr>
      <w:r w:rsidRPr="004B576B">
        <w:rPr>
          <w:color w:val="333333"/>
          <w:sz w:val="22"/>
          <w:lang w:val="en"/>
        </w:rPr>
        <w:t xml:space="preserve">If the person to whom the disclosure is made decides not to proceed with an investigation, the decision will be explained as fully as possible to the individual who raised the concern. </w:t>
      </w:r>
    </w:p>
    <w:p w14:paraId="16C2A9F3" w14:textId="77777777" w:rsidR="0008344A" w:rsidRPr="004B576B" w:rsidRDefault="0008344A" w:rsidP="0008344A">
      <w:pPr>
        <w:shd w:val="clear" w:color="auto" w:fill="FFFFFF"/>
        <w:spacing w:before="100" w:beforeAutospacing="1" w:after="120" w:line="300" w:lineRule="atLeast"/>
        <w:outlineLvl w:val="2"/>
        <w:rPr>
          <w:b/>
          <w:bCs/>
          <w:color w:val="333333"/>
          <w:sz w:val="22"/>
          <w:lang w:val="en"/>
        </w:rPr>
      </w:pPr>
      <w:r w:rsidRPr="004B576B">
        <w:rPr>
          <w:b/>
          <w:bCs/>
          <w:color w:val="333333"/>
          <w:sz w:val="22"/>
          <w:lang w:val="en"/>
        </w:rPr>
        <w:t>Investigation</w:t>
      </w:r>
    </w:p>
    <w:p w14:paraId="44FE969C" w14:textId="77777777" w:rsidR="0008344A" w:rsidRPr="004B576B" w:rsidRDefault="0008344A" w:rsidP="0008344A">
      <w:pPr>
        <w:shd w:val="clear" w:color="auto" w:fill="FFFFFF"/>
        <w:spacing w:after="240" w:line="270" w:lineRule="atLeast"/>
        <w:rPr>
          <w:color w:val="333333"/>
          <w:sz w:val="22"/>
          <w:lang w:val="en"/>
        </w:rPr>
      </w:pPr>
      <w:r w:rsidRPr="004B576B">
        <w:rPr>
          <w:b/>
          <w:bCs/>
          <w:color w:val="333333"/>
          <w:sz w:val="22"/>
          <w:lang w:val="en"/>
        </w:rPr>
        <w:t>8.</w:t>
      </w:r>
      <w:r w:rsidRPr="004B576B">
        <w:rPr>
          <w:color w:val="333333"/>
          <w:sz w:val="22"/>
          <w:lang w:val="en"/>
        </w:rPr>
        <w:t xml:space="preserve"> Any investigation will be conducted sensitively and promptly. The employee will be notified of the intended timetable for the investigation. The person to whom the disclosure is made may </w:t>
      </w:r>
      <w:proofErr w:type="spellStart"/>
      <w:r w:rsidRPr="004B576B">
        <w:rPr>
          <w:color w:val="333333"/>
          <w:sz w:val="22"/>
          <w:lang w:val="en"/>
        </w:rPr>
        <w:t>authorise</w:t>
      </w:r>
      <w:proofErr w:type="spellEnd"/>
      <w:r w:rsidRPr="004B576B">
        <w:rPr>
          <w:color w:val="333333"/>
          <w:sz w:val="22"/>
          <w:lang w:val="en"/>
        </w:rPr>
        <w:t xml:space="preserve"> an initial investigation to establish the relevant facts. The investigator will report his or her findings to the person to whom the disclosure was made, who will then decide if there is a case to answer and what steps, if any, should be taken. This may include setting up a special internal independent investigation or reference to some external authority, such as the police, for further investigation. The decision may be that the matter would be more appropriately handled under existing procedures for grievance, bullying and harassment, or discipline.</w:t>
      </w:r>
    </w:p>
    <w:p w14:paraId="75E4B583" w14:textId="77777777" w:rsidR="0008344A" w:rsidRPr="004B576B" w:rsidRDefault="0008344A" w:rsidP="0008344A">
      <w:pPr>
        <w:shd w:val="clear" w:color="auto" w:fill="FFFFFF"/>
        <w:spacing w:after="240" w:line="270" w:lineRule="atLeast"/>
        <w:rPr>
          <w:color w:val="333333"/>
          <w:sz w:val="22"/>
          <w:lang w:val="en"/>
        </w:rPr>
      </w:pPr>
      <w:r w:rsidRPr="004B576B">
        <w:rPr>
          <w:color w:val="333333"/>
          <w:sz w:val="22"/>
          <w:lang w:val="en"/>
        </w:rPr>
        <w:t>Where a disclosure is made any person or persons potentially implicated in wrongdoing will be told at an early stage of it and of the evidence supporting it, and they will be allowed to respond.</w:t>
      </w:r>
    </w:p>
    <w:p w14:paraId="6214506F" w14:textId="77777777" w:rsidR="0008344A" w:rsidRPr="004B576B" w:rsidRDefault="0008344A" w:rsidP="00553EFF">
      <w:pPr>
        <w:shd w:val="clear" w:color="auto" w:fill="FFFFFF"/>
        <w:spacing w:after="240" w:line="270" w:lineRule="atLeast"/>
        <w:rPr>
          <w:color w:val="333333"/>
          <w:sz w:val="22"/>
          <w:lang w:val="en"/>
        </w:rPr>
      </w:pPr>
      <w:r w:rsidRPr="004B576B">
        <w:rPr>
          <w:color w:val="333333"/>
          <w:sz w:val="22"/>
          <w:lang w:val="en"/>
        </w:rPr>
        <w:t xml:space="preserve">Should an investigation or referral lead the appropriate University authority to conclude there has been a breach of </w:t>
      </w:r>
      <w:proofErr w:type="gramStart"/>
      <w:r w:rsidRPr="004B576B">
        <w:rPr>
          <w:color w:val="333333"/>
          <w:sz w:val="22"/>
          <w:lang w:val="en"/>
        </w:rPr>
        <w:t>University</w:t>
      </w:r>
      <w:proofErr w:type="gramEnd"/>
      <w:r w:rsidRPr="004B576B">
        <w:rPr>
          <w:color w:val="333333"/>
          <w:sz w:val="22"/>
          <w:lang w:val="en"/>
        </w:rPr>
        <w:t xml:space="preserve"> discipline, the member or members of staff responsible may, in addition to any civil or criminal proceedings, be subject to disciplinary action in accordance with the appropriate disciplinary procedures for the relevant category of staff.</w:t>
      </w:r>
    </w:p>
    <w:p w14:paraId="405E9741" w14:textId="77777777" w:rsidR="0008344A" w:rsidRPr="004B576B" w:rsidRDefault="0008344A" w:rsidP="0008344A">
      <w:pPr>
        <w:shd w:val="clear" w:color="auto" w:fill="FFFFFF"/>
        <w:spacing w:after="240" w:line="270" w:lineRule="atLeast"/>
        <w:rPr>
          <w:color w:val="333333"/>
          <w:sz w:val="22"/>
          <w:lang w:val="en"/>
        </w:rPr>
      </w:pPr>
      <w:r w:rsidRPr="004B576B">
        <w:rPr>
          <w:color w:val="333333"/>
          <w:sz w:val="22"/>
          <w:lang w:val="en"/>
        </w:rPr>
        <w:t xml:space="preserve">The individual making the disclosure will be informed of what action is to be taken where possible although </w:t>
      </w:r>
      <w:proofErr w:type="gramStart"/>
      <w:r w:rsidRPr="004B576B">
        <w:rPr>
          <w:color w:val="333333"/>
          <w:sz w:val="22"/>
          <w:lang w:val="en"/>
        </w:rPr>
        <w:t>the</w:t>
      </w:r>
      <w:proofErr w:type="gramEnd"/>
      <w:r w:rsidRPr="004B576B">
        <w:rPr>
          <w:color w:val="333333"/>
          <w:sz w:val="22"/>
          <w:lang w:val="en"/>
        </w:rPr>
        <w:t xml:space="preserve"> need for confidentiality means it may not be possible to share some of the details including, for example, specific information about any disciplinary action taken against another member of staff.</w:t>
      </w:r>
    </w:p>
    <w:p w14:paraId="07DD65CB" w14:textId="77777777" w:rsidR="0008344A" w:rsidRPr="004B576B" w:rsidRDefault="0008344A" w:rsidP="0008344A">
      <w:pPr>
        <w:shd w:val="clear" w:color="auto" w:fill="FFFFFF"/>
        <w:spacing w:after="240" w:line="270" w:lineRule="atLeast"/>
        <w:rPr>
          <w:color w:val="333333"/>
          <w:sz w:val="22"/>
          <w:lang w:val="en"/>
        </w:rPr>
      </w:pPr>
      <w:r w:rsidRPr="004B576B">
        <w:rPr>
          <w:color w:val="333333"/>
          <w:sz w:val="22"/>
          <w:lang w:val="en"/>
        </w:rPr>
        <w:lastRenderedPageBreak/>
        <w:t xml:space="preserve">Staff should treat any information about the disclosure, the </w:t>
      </w:r>
      <w:proofErr w:type="gramStart"/>
      <w:r w:rsidRPr="004B576B">
        <w:rPr>
          <w:color w:val="333333"/>
          <w:sz w:val="22"/>
          <w:lang w:val="en"/>
        </w:rPr>
        <w:t>investigation</w:t>
      </w:r>
      <w:proofErr w:type="gramEnd"/>
      <w:r w:rsidRPr="004B576B">
        <w:rPr>
          <w:color w:val="333333"/>
          <w:sz w:val="22"/>
          <w:lang w:val="en"/>
        </w:rPr>
        <w:t xml:space="preserve"> or its outcome as confidential. </w:t>
      </w:r>
    </w:p>
    <w:p w14:paraId="5396D3AB" w14:textId="77777777" w:rsidR="0008344A" w:rsidRPr="004B576B" w:rsidRDefault="0008344A" w:rsidP="0008344A">
      <w:pPr>
        <w:shd w:val="clear" w:color="auto" w:fill="FFFFFF"/>
        <w:spacing w:after="240" w:line="270" w:lineRule="atLeast"/>
        <w:rPr>
          <w:color w:val="333333"/>
          <w:sz w:val="22"/>
          <w:lang w:val="en"/>
        </w:rPr>
      </w:pPr>
      <w:r w:rsidRPr="004B576B">
        <w:rPr>
          <w:color w:val="333333"/>
          <w:sz w:val="22"/>
          <w:lang w:val="en"/>
        </w:rPr>
        <w:t>If an individual is not happy with the way in which their concern has been handled or the outcome, it is open to the individual to raise this with one of the other persons</w:t>
      </w:r>
      <w:r w:rsidR="00046E5B">
        <w:rPr>
          <w:color w:val="333333"/>
          <w:sz w:val="22"/>
          <w:lang w:val="en"/>
        </w:rPr>
        <w:t xml:space="preserve"> specified in paragraph 6 above.</w:t>
      </w:r>
    </w:p>
    <w:p w14:paraId="5C43266E" w14:textId="77777777" w:rsidR="0008344A" w:rsidRPr="004B576B" w:rsidRDefault="0008344A" w:rsidP="0008344A">
      <w:pPr>
        <w:shd w:val="clear" w:color="auto" w:fill="FFFFFF"/>
        <w:spacing w:before="100" w:beforeAutospacing="1" w:after="120" w:line="300" w:lineRule="atLeast"/>
        <w:outlineLvl w:val="2"/>
        <w:rPr>
          <w:b/>
          <w:bCs/>
          <w:color w:val="333333"/>
          <w:sz w:val="22"/>
          <w:lang w:val="en"/>
        </w:rPr>
      </w:pPr>
      <w:r w:rsidRPr="004B576B">
        <w:rPr>
          <w:b/>
          <w:bCs/>
          <w:color w:val="333333"/>
          <w:sz w:val="22"/>
          <w:lang w:val="en"/>
        </w:rPr>
        <w:t>Records</w:t>
      </w:r>
    </w:p>
    <w:p w14:paraId="1726259A" w14:textId="77777777" w:rsidR="0008344A" w:rsidRPr="004B576B" w:rsidRDefault="0008344A" w:rsidP="0008344A">
      <w:pPr>
        <w:shd w:val="clear" w:color="auto" w:fill="FFFFFF"/>
        <w:spacing w:after="240" w:line="270" w:lineRule="atLeast"/>
        <w:rPr>
          <w:color w:val="333333"/>
          <w:sz w:val="22"/>
          <w:lang w:val="en"/>
        </w:rPr>
      </w:pPr>
      <w:r w:rsidRPr="004B576B">
        <w:rPr>
          <w:b/>
          <w:bCs/>
          <w:color w:val="333333"/>
          <w:sz w:val="22"/>
          <w:lang w:val="en"/>
        </w:rPr>
        <w:t>9.</w:t>
      </w:r>
      <w:r w:rsidRPr="004B576B">
        <w:rPr>
          <w:color w:val="333333"/>
          <w:sz w:val="22"/>
          <w:lang w:val="en"/>
        </w:rPr>
        <w:t xml:space="preserve"> An official written record will be kept of each stage of the procedure (see also paragraph 10 below).</w:t>
      </w:r>
    </w:p>
    <w:p w14:paraId="2D7D3E0B" w14:textId="77777777" w:rsidR="0008344A" w:rsidRPr="004B576B" w:rsidRDefault="0008344A" w:rsidP="0008344A">
      <w:pPr>
        <w:shd w:val="clear" w:color="auto" w:fill="FFFFFF"/>
        <w:spacing w:before="100" w:beforeAutospacing="1" w:after="120" w:line="300" w:lineRule="atLeast"/>
        <w:outlineLvl w:val="2"/>
        <w:rPr>
          <w:b/>
          <w:bCs/>
          <w:color w:val="333333"/>
          <w:sz w:val="22"/>
          <w:lang w:val="en"/>
        </w:rPr>
      </w:pPr>
      <w:r w:rsidRPr="004B576B">
        <w:rPr>
          <w:b/>
          <w:bCs/>
          <w:color w:val="333333"/>
          <w:sz w:val="22"/>
          <w:lang w:val="en"/>
        </w:rPr>
        <w:t>Reporting of outcomes</w:t>
      </w:r>
    </w:p>
    <w:p w14:paraId="38C1EF35" w14:textId="77777777" w:rsidR="0008344A" w:rsidRPr="004B576B" w:rsidRDefault="0008344A" w:rsidP="0008344A">
      <w:pPr>
        <w:shd w:val="clear" w:color="auto" w:fill="FFFFFF"/>
        <w:spacing w:after="240" w:line="270" w:lineRule="atLeast"/>
        <w:rPr>
          <w:color w:val="333333"/>
          <w:sz w:val="22"/>
          <w:lang w:val="en"/>
        </w:rPr>
      </w:pPr>
      <w:r w:rsidRPr="004B576B">
        <w:rPr>
          <w:b/>
          <w:bCs/>
          <w:color w:val="333333"/>
          <w:sz w:val="22"/>
          <w:lang w:val="en"/>
        </w:rPr>
        <w:t>10.</w:t>
      </w:r>
      <w:r w:rsidRPr="004B576B">
        <w:rPr>
          <w:color w:val="333333"/>
          <w:sz w:val="22"/>
          <w:lang w:val="en"/>
        </w:rPr>
        <w:t xml:space="preserve"> A report of all disclosures and subsequent actions taken will be made by the </w:t>
      </w:r>
      <w:proofErr w:type="gramStart"/>
      <w:r w:rsidRPr="004B576B">
        <w:rPr>
          <w:color w:val="333333"/>
          <w:sz w:val="22"/>
          <w:lang w:val="en"/>
        </w:rPr>
        <w:t>persons</w:t>
      </w:r>
      <w:proofErr w:type="gramEnd"/>
      <w:r w:rsidRPr="004B576B">
        <w:rPr>
          <w:color w:val="333333"/>
          <w:sz w:val="22"/>
          <w:lang w:val="en"/>
        </w:rPr>
        <w:t xml:space="preserve"> deciding on the issues. This record should be signed by the Investigating Officer and the person who made the </w:t>
      </w:r>
      <w:proofErr w:type="gramStart"/>
      <w:r w:rsidRPr="004B576B">
        <w:rPr>
          <w:color w:val="333333"/>
          <w:sz w:val="22"/>
          <w:lang w:val="en"/>
        </w:rPr>
        <w:t>disclosure, and</w:t>
      </w:r>
      <w:proofErr w:type="gramEnd"/>
      <w:r w:rsidRPr="004B576B">
        <w:rPr>
          <w:color w:val="333333"/>
          <w:sz w:val="22"/>
          <w:lang w:val="en"/>
        </w:rPr>
        <w:t xml:space="preserve"> dated. Where appropriate the formal record need not identify the person making the disclosure, but in such a case that person will be required to sign a document confirming that the complaint has been investigated. Such reports will normally be retained for at least five years. In all cases a report of the outcome will be made to the General Board and Council, which will refer the </w:t>
      </w:r>
      <w:proofErr w:type="gramStart"/>
      <w:r w:rsidRPr="004B576B">
        <w:rPr>
          <w:color w:val="333333"/>
          <w:sz w:val="22"/>
          <w:lang w:val="en"/>
        </w:rPr>
        <w:t>report on</w:t>
      </w:r>
      <w:proofErr w:type="gramEnd"/>
      <w:r w:rsidRPr="004B576B">
        <w:rPr>
          <w:color w:val="333333"/>
          <w:sz w:val="22"/>
          <w:lang w:val="en"/>
        </w:rPr>
        <w:t xml:space="preserve"> appropriately if necessary.</w:t>
      </w:r>
    </w:p>
    <w:p w14:paraId="03029B79" w14:textId="77777777" w:rsidR="0008344A" w:rsidRPr="004B576B" w:rsidRDefault="0008344A" w:rsidP="0008344A">
      <w:pPr>
        <w:shd w:val="clear" w:color="auto" w:fill="FFFFFF"/>
        <w:spacing w:before="100" w:beforeAutospacing="1" w:after="120" w:line="300" w:lineRule="atLeast"/>
        <w:outlineLvl w:val="2"/>
        <w:rPr>
          <w:b/>
          <w:bCs/>
          <w:color w:val="333333"/>
          <w:sz w:val="22"/>
          <w:lang w:val="en"/>
        </w:rPr>
      </w:pPr>
      <w:r w:rsidRPr="004B576B">
        <w:rPr>
          <w:b/>
          <w:bCs/>
          <w:color w:val="333333"/>
          <w:sz w:val="22"/>
          <w:lang w:val="en"/>
        </w:rPr>
        <w:t xml:space="preserve">Advice for staff raising a </w:t>
      </w:r>
      <w:proofErr w:type="gramStart"/>
      <w:r w:rsidRPr="004B576B">
        <w:rPr>
          <w:b/>
          <w:bCs/>
          <w:color w:val="333333"/>
          <w:sz w:val="22"/>
          <w:lang w:val="en"/>
        </w:rPr>
        <w:t>concern</w:t>
      </w:r>
      <w:proofErr w:type="gramEnd"/>
    </w:p>
    <w:p w14:paraId="161334EB" w14:textId="77777777" w:rsidR="0008344A" w:rsidRPr="004B576B" w:rsidRDefault="0008344A" w:rsidP="0008344A">
      <w:pPr>
        <w:shd w:val="clear" w:color="auto" w:fill="FFFFFF"/>
        <w:spacing w:after="240" w:line="270" w:lineRule="atLeast"/>
        <w:rPr>
          <w:color w:val="333333"/>
          <w:sz w:val="22"/>
          <w:lang w:val="en"/>
        </w:rPr>
      </w:pPr>
      <w:r w:rsidRPr="004B576B">
        <w:rPr>
          <w:b/>
          <w:bCs/>
          <w:color w:val="333333"/>
          <w:sz w:val="22"/>
          <w:lang w:val="en"/>
        </w:rPr>
        <w:t>11.</w:t>
      </w:r>
      <w:r w:rsidRPr="004B576B">
        <w:rPr>
          <w:color w:val="333333"/>
          <w:sz w:val="22"/>
          <w:lang w:val="en"/>
        </w:rPr>
        <w:t xml:space="preserve"> The University acknowledges the difficult choice a member of staff may have to make in raising a concern. As the issues that prompt the concern are likely to be complex, how the member of staff proceeds with his or her concern will vary from situation to situation. The following advice is recommended if a member of staff wishes to make a disclosure:</w:t>
      </w:r>
    </w:p>
    <w:p w14:paraId="79E1EB8B" w14:textId="77777777" w:rsidR="0008344A" w:rsidRPr="004B576B" w:rsidRDefault="0008344A" w:rsidP="0008344A">
      <w:pPr>
        <w:numPr>
          <w:ilvl w:val="0"/>
          <w:numId w:val="36"/>
        </w:numPr>
        <w:shd w:val="clear" w:color="auto" w:fill="FFFFFF"/>
        <w:tabs>
          <w:tab w:val="clear" w:pos="1701"/>
        </w:tabs>
        <w:spacing w:before="100" w:beforeAutospacing="1" w:after="100" w:afterAutospacing="1" w:line="270" w:lineRule="atLeast"/>
        <w:ind w:left="480"/>
        <w:outlineLvl w:val="9"/>
        <w:rPr>
          <w:color w:val="333333"/>
          <w:sz w:val="22"/>
          <w:lang w:val="en"/>
        </w:rPr>
      </w:pPr>
      <w:r w:rsidRPr="004B576B">
        <w:rPr>
          <w:color w:val="333333"/>
          <w:sz w:val="22"/>
          <w:lang w:val="en"/>
        </w:rPr>
        <w:t xml:space="preserve">make any objections to illegal, unsafe or unethical practices promptly so as to avoid any misinterpretation of the motives for doing </w:t>
      </w:r>
      <w:proofErr w:type="gramStart"/>
      <w:r w:rsidRPr="004B576B">
        <w:rPr>
          <w:color w:val="333333"/>
          <w:sz w:val="22"/>
          <w:lang w:val="en"/>
        </w:rPr>
        <w:t>so;</w:t>
      </w:r>
      <w:proofErr w:type="gramEnd"/>
    </w:p>
    <w:p w14:paraId="6B1631F9" w14:textId="77777777" w:rsidR="0008344A" w:rsidRPr="004B576B" w:rsidRDefault="0008344A" w:rsidP="0008344A">
      <w:pPr>
        <w:numPr>
          <w:ilvl w:val="0"/>
          <w:numId w:val="36"/>
        </w:numPr>
        <w:shd w:val="clear" w:color="auto" w:fill="FFFFFF"/>
        <w:tabs>
          <w:tab w:val="clear" w:pos="1701"/>
        </w:tabs>
        <w:spacing w:before="100" w:beforeAutospacing="1" w:after="100" w:afterAutospacing="1" w:line="270" w:lineRule="atLeast"/>
        <w:ind w:left="480"/>
        <w:outlineLvl w:val="9"/>
        <w:rPr>
          <w:color w:val="333333"/>
          <w:sz w:val="22"/>
          <w:lang w:val="en"/>
        </w:rPr>
      </w:pPr>
      <w:r w:rsidRPr="004B576B">
        <w:rPr>
          <w:color w:val="333333"/>
          <w:sz w:val="22"/>
          <w:lang w:val="en"/>
        </w:rPr>
        <w:t xml:space="preserve">focus on the issues and proceed in a tactful manner to avoid unnecessary personal antagonism which might distract attention from solving the </w:t>
      </w:r>
      <w:proofErr w:type="gramStart"/>
      <w:r w:rsidRPr="004B576B">
        <w:rPr>
          <w:color w:val="333333"/>
          <w:sz w:val="22"/>
          <w:lang w:val="en"/>
        </w:rPr>
        <w:t>problem;</w:t>
      </w:r>
      <w:proofErr w:type="gramEnd"/>
    </w:p>
    <w:p w14:paraId="4D880EAC" w14:textId="77777777" w:rsidR="0008344A" w:rsidRPr="004B576B" w:rsidRDefault="0008344A" w:rsidP="0008344A">
      <w:pPr>
        <w:numPr>
          <w:ilvl w:val="0"/>
          <w:numId w:val="36"/>
        </w:numPr>
        <w:shd w:val="clear" w:color="auto" w:fill="FFFFFF"/>
        <w:tabs>
          <w:tab w:val="clear" w:pos="1701"/>
        </w:tabs>
        <w:spacing w:before="100" w:beforeAutospacing="1" w:after="100" w:afterAutospacing="1" w:line="270" w:lineRule="atLeast"/>
        <w:ind w:left="480"/>
        <w:outlineLvl w:val="9"/>
        <w:rPr>
          <w:color w:val="333333"/>
          <w:sz w:val="22"/>
          <w:lang w:val="en"/>
        </w:rPr>
      </w:pPr>
      <w:r w:rsidRPr="004B576B">
        <w:rPr>
          <w:color w:val="333333"/>
          <w:sz w:val="22"/>
          <w:lang w:val="en"/>
        </w:rPr>
        <w:t>be accurate in his/her observations and claims and keep formal records documenting relevant events.</w:t>
      </w:r>
    </w:p>
    <w:p w14:paraId="77A7C801" w14:textId="77777777" w:rsidR="0008344A" w:rsidRPr="004B576B" w:rsidRDefault="0008344A" w:rsidP="0008344A">
      <w:pPr>
        <w:shd w:val="clear" w:color="auto" w:fill="FFFFFF"/>
        <w:spacing w:after="240" w:line="270" w:lineRule="atLeast"/>
        <w:rPr>
          <w:color w:val="333333"/>
          <w:sz w:val="22"/>
          <w:lang w:val="en"/>
        </w:rPr>
      </w:pPr>
      <w:r w:rsidRPr="004B576B">
        <w:rPr>
          <w:color w:val="333333"/>
          <w:sz w:val="22"/>
          <w:lang w:val="en"/>
        </w:rPr>
        <w:t>Members of staff may also wish to seek independent legal advice.</w:t>
      </w:r>
    </w:p>
    <w:p w14:paraId="7AB0C14D" w14:textId="77777777" w:rsidR="0008344A" w:rsidRPr="004B576B" w:rsidRDefault="0008344A" w:rsidP="0008344A">
      <w:pPr>
        <w:shd w:val="clear" w:color="auto" w:fill="FFFFFF"/>
        <w:spacing w:before="100" w:beforeAutospacing="1" w:after="120" w:line="300" w:lineRule="atLeast"/>
        <w:outlineLvl w:val="2"/>
        <w:rPr>
          <w:b/>
          <w:bCs/>
          <w:color w:val="333333"/>
          <w:sz w:val="22"/>
          <w:lang w:val="en"/>
        </w:rPr>
      </w:pPr>
      <w:r w:rsidRPr="004B576B">
        <w:rPr>
          <w:b/>
          <w:bCs/>
          <w:color w:val="333333"/>
          <w:sz w:val="22"/>
          <w:lang w:val="en"/>
        </w:rPr>
        <w:t xml:space="preserve">Complaints of retaliation </w:t>
      </w:r>
      <w:proofErr w:type="gramStart"/>
      <w:r w:rsidRPr="004B576B">
        <w:rPr>
          <w:b/>
          <w:bCs/>
          <w:color w:val="333333"/>
          <w:sz w:val="22"/>
          <w:lang w:val="en"/>
        </w:rPr>
        <w:t>as a result of</w:t>
      </w:r>
      <w:proofErr w:type="gramEnd"/>
      <w:r w:rsidRPr="004B576B">
        <w:rPr>
          <w:b/>
          <w:bCs/>
          <w:color w:val="333333"/>
          <w:sz w:val="22"/>
          <w:lang w:val="en"/>
        </w:rPr>
        <w:t xml:space="preserve"> disclosure</w:t>
      </w:r>
    </w:p>
    <w:p w14:paraId="69F49963" w14:textId="77777777" w:rsidR="00553EFF" w:rsidRPr="004B576B" w:rsidRDefault="0008344A" w:rsidP="0008344A">
      <w:pPr>
        <w:shd w:val="clear" w:color="auto" w:fill="FFFFFF"/>
        <w:spacing w:after="240" w:line="270" w:lineRule="atLeast"/>
        <w:rPr>
          <w:color w:val="333333"/>
          <w:sz w:val="22"/>
          <w:lang w:val="en"/>
        </w:rPr>
      </w:pPr>
      <w:r w:rsidRPr="004B576B">
        <w:rPr>
          <w:b/>
          <w:bCs/>
          <w:color w:val="333333"/>
          <w:sz w:val="22"/>
          <w:lang w:val="en"/>
        </w:rPr>
        <w:t>12.</w:t>
      </w:r>
      <w:r w:rsidRPr="004B576B">
        <w:rPr>
          <w:color w:val="333333"/>
          <w:sz w:val="22"/>
          <w:lang w:val="en"/>
        </w:rPr>
        <w:t xml:space="preserve"> The University accepts that it has an obligation to ensure that staff who make a disclosure in accordance with this policy are protected, regardless of </w:t>
      </w:r>
      <w:proofErr w:type="gramStart"/>
      <w:r w:rsidRPr="004B576B">
        <w:rPr>
          <w:color w:val="333333"/>
          <w:sz w:val="22"/>
          <w:lang w:val="en"/>
        </w:rPr>
        <w:t>whether or not</w:t>
      </w:r>
      <w:proofErr w:type="gramEnd"/>
      <w:r w:rsidRPr="004B576B">
        <w:rPr>
          <w:color w:val="333333"/>
          <w:sz w:val="22"/>
          <w:lang w:val="en"/>
        </w:rPr>
        <w:t xml:space="preserve"> the concern raised is upheld. A member of staff who has made a disclosure and who feels that, as a result, he or she has suffered adverse treatment should submit a formal complaint under the relevant grievance procedure for their staff group detailing what has been done to him or her. </w:t>
      </w:r>
    </w:p>
    <w:p w14:paraId="67AD52E3" w14:textId="77777777" w:rsidR="0008344A" w:rsidRPr="004B576B" w:rsidRDefault="0008344A" w:rsidP="0008344A">
      <w:pPr>
        <w:shd w:val="clear" w:color="auto" w:fill="FFFFFF"/>
        <w:spacing w:after="240" w:line="270" w:lineRule="atLeast"/>
        <w:rPr>
          <w:color w:val="333333"/>
          <w:sz w:val="22"/>
          <w:lang w:val="en"/>
        </w:rPr>
      </w:pPr>
      <w:r w:rsidRPr="004B576B">
        <w:rPr>
          <w:b/>
          <w:bCs/>
          <w:color w:val="333333"/>
          <w:sz w:val="22"/>
          <w:lang w:val="en"/>
        </w:rPr>
        <w:t>13.</w:t>
      </w:r>
      <w:r w:rsidRPr="004B576B">
        <w:rPr>
          <w:color w:val="333333"/>
          <w:sz w:val="22"/>
          <w:lang w:val="en"/>
        </w:rPr>
        <w:t xml:space="preserve"> Where it is determined that there is a prima facie case that a member of staff has suffered adverse treatment, </w:t>
      </w:r>
      <w:proofErr w:type="gramStart"/>
      <w:r w:rsidRPr="004B576B">
        <w:rPr>
          <w:color w:val="333333"/>
          <w:sz w:val="22"/>
          <w:lang w:val="en"/>
        </w:rPr>
        <w:t>harassment</w:t>
      </w:r>
      <w:proofErr w:type="gramEnd"/>
      <w:r w:rsidRPr="004B576B">
        <w:rPr>
          <w:color w:val="333333"/>
          <w:sz w:val="22"/>
          <w:lang w:val="en"/>
        </w:rPr>
        <w:t xml:space="preserve"> or </w:t>
      </w:r>
      <w:proofErr w:type="spellStart"/>
      <w:r w:rsidRPr="004B576B">
        <w:rPr>
          <w:color w:val="333333"/>
          <w:sz w:val="22"/>
          <w:lang w:val="en"/>
        </w:rPr>
        <w:t>victimisation</w:t>
      </w:r>
      <w:proofErr w:type="spellEnd"/>
      <w:r w:rsidRPr="004B576B">
        <w:rPr>
          <w:color w:val="333333"/>
          <w:sz w:val="22"/>
          <w:lang w:val="en"/>
        </w:rPr>
        <w:t xml:space="preserve"> as a result of his or her disclosure, a further investigation may take place and disciplinary action may be taken against the perpetrator in accordance with the relevant procedure.</w:t>
      </w:r>
    </w:p>
    <w:p w14:paraId="7F51CC31" w14:textId="77777777" w:rsidR="0008344A" w:rsidRPr="004B576B" w:rsidRDefault="0008344A" w:rsidP="0008344A">
      <w:pPr>
        <w:shd w:val="clear" w:color="auto" w:fill="FFFFFF"/>
        <w:spacing w:before="100" w:beforeAutospacing="1" w:after="120" w:line="300" w:lineRule="atLeast"/>
        <w:outlineLvl w:val="2"/>
        <w:rPr>
          <w:b/>
          <w:bCs/>
          <w:color w:val="333333"/>
          <w:sz w:val="22"/>
          <w:lang w:val="en"/>
        </w:rPr>
      </w:pPr>
      <w:r w:rsidRPr="004B576B">
        <w:rPr>
          <w:b/>
          <w:bCs/>
          <w:color w:val="333333"/>
          <w:sz w:val="22"/>
          <w:lang w:val="en"/>
        </w:rPr>
        <w:t>External disclosure</w:t>
      </w:r>
    </w:p>
    <w:p w14:paraId="00136C11" w14:textId="77777777" w:rsidR="0008344A" w:rsidRPr="004B576B" w:rsidRDefault="0008344A" w:rsidP="0008344A">
      <w:pPr>
        <w:shd w:val="clear" w:color="auto" w:fill="FFFFFF"/>
        <w:spacing w:after="240" w:line="270" w:lineRule="atLeast"/>
        <w:rPr>
          <w:rFonts w:eastAsiaTheme="minorHAnsi"/>
          <w:color w:val="333333"/>
          <w:sz w:val="22"/>
          <w:lang w:eastAsia="en-US"/>
        </w:rPr>
      </w:pPr>
      <w:r w:rsidRPr="004B576B">
        <w:rPr>
          <w:b/>
          <w:bCs/>
          <w:color w:val="333333"/>
          <w:sz w:val="22"/>
          <w:lang w:val="en"/>
        </w:rPr>
        <w:t>14.</w:t>
      </w:r>
      <w:r w:rsidRPr="004B576B">
        <w:rPr>
          <w:color w:val="333333"/>
          <w:sz w:val="22"/>
          <w:lang w:val="en"/>
        </w:rPr>
        <w:t xml:space="preserve"> </w:t>
      </w:r>
      <w:r w:rsidRPr="004B576B">
        <w:rPr>
          <w:color w:val="333333"/>
          <w:sz w:val="22"/>
        </w:rPr>
        <w:t xml:space="preserve">The aim of this policy is to provide an internal mechanism for reporting, </w:t>
      </w:r>
      <w:proofErr w:type="gramStart"/>
      <w:r w:rsidRPr="004B576B">
        <w:rPr>
          <w:color w:val="333333"/>
          <w:sz w:val="22"/>
        </w:rPr>
        <w:t>investigating</w:t>
      </w:r>
      <w:proofErr w:type="gramEnd"/>
      <w:r w:rsidRPr="004B576B">
        <w:rPr>
          <w:color w:val="333333"/>
          <w:sz w:val="22"/>
        </w:rPr>
        <w:t xml:space="preserve"> and remedying any wrongdoing in the workplace. In most cases </w:t>
      </w:r>
      <w:r w:rsidR="00046E5B">
        <w:rPr>
          <w:color w:val="333333"/>
          <w:sz w:val="22"/>
        </w:rPr>
        <w:t>the member of staff</w:t>
      </w:r>
      <w:r w:rsidRPr="004B576B">
        <w:rPr>
          <w:color w:val="333333"/>
          <w:sz w:val="22"/>
        </w:rPr>
        <w:t xml:space="preserve"> should not find it necessary to alert anyone externally.</w:t>
      </w:r>
    </w:p>
    <w:p w14:paraId="042569D3" w14:textId="77777777" w:rsidR="0008344A" w:rsidRPr="004B576B" w:rsidRDefault="0008344A" w:rsidP="0008344A">
      <w:pPr>
        <w:shd w:val="clear" w:color="auto" w:fill="FFFFFF"/>
        <w:spacing w:after="240" w:line="270" w:lineRule="atLeast"/>
        <w:rPr>
          <w:color w:val="333333"/>
          <w:sz w:val="22"/>
          <w:lang w:val="en"/>
        </w:rPr>
      </w:pPr>
      <w:r w:rsidRPr="004B576B">
        <w:rPr>
          <w:color w:val="333333"/>
          <w:sz w:val="22"/>
        </w:rPr>
        <w:t xml:space="preserve">The law recognises that in some circumstances it may be appropriate for you to report your concerns to certain external bodies </w:t>
      </w:r>
      <w:r w:rsidRPr="004B576B">
        <w:rPr>
          <w:color w:val="333333"/>
          <w:sz w:val="22"/>
          <w:lang w:val="en"/>
        </w:rPr>
        <w:t xml:space="preserve">including:   </w:t>
      </w:r>
    </w:p>
    <w:p w14:paraId="2A59661F" w14:textId="77777777" w:rsidR="0008344A" w:rsidRPr="004B576B" w:rsidRDefault="0008344A" w:rsidP="00803CB9">
      <w:pPr>
        <w:numPr>
          <w:ilvl w:val="0"/>
          <w:numId w:val="37"/>
        </w:numPr>
        <w:shd w:val="clear" w:color="auto" w:fill="FFFFFF"/>
        <w:tabs>
          <w:tab w:val="clear" w:pos="1701"/>
        </w:tabs>
        <w:spacing w:before="100" w:beforeAutospacing="1" w:after="100" w:afterAutospacing="1" w:line="270" w:lineRule="atLeast"/>
        <w:outlineLvl w:val="9"/>
        <w:rPr>
          <w:color w:val="333333"/>
          <w:sz w:val="22"/>
          <w:lang w:val="en"/>
        </w:rPr>
      </w:pPr>
      <w:r w:rsidRPr="004B576B">
        <w:rPr>
          <w:color w:val="333333"/>
          <w:sz w:val="22"/>
          <w:lang w:val="en"/>
        </w:rPr>
        <w:lastRenderedPageBreak/>
        <w:t xml:space="preserve">Such body or person (if any) prescribed by the Secretary of State under Section 43F of the Employment Rights Act 1996, as amended by Section 1 of the Public Interest Disclosure Act 1998 as being a prescribed person to whom the </w:t>
      </w:r>
      <w:proofErr w:type="gramStart"/>
      <w:r w:rsidRPr="004B576B">
        <w:rPr>
          <w:color w:val="333333"/>
          <w:sz w:val="22"/>
          <w:lang w:val="en"/>
        </w:rPr>
        <w:t>particular type of issue</w:t>
      </w:r>
      <w:proofErr w:type="gramEnd"/>
      <w:r w:rsidRPr="004B576B">
        <w:rPr>
          <w:color w:val="333333"/>
          <w:sz w:val="22"/>
          <w:lang w:val="en"/>
        </w:rPr>
        <w:t xml:space="preserve"> in question can be disclosed </w:t>
      </w:r>
      <w:r w:rsidRPr="004B576B">
        <w:rPr>
          <w:color w:val="333333"/>
          <w:sz w:val="22"/>
        </w:rPr>
        <w:t>(a ‘Prescribed Person’)</w:t>
      </w:r>
      <w:r w:rsidR="00803CB9" w:rsidRPr="004B576B">
        <w:rPr>
          <w:color w:val="333333"/>
          <w:sz w:val="22"/>
        </w:rPr>
        <w:t xml:space="preserve">. An </w:t>
      </w:r>
      <w:proofErr w:type="gramStart"/>
      <w:r w:rsidR="00803CB9" w:rsidRPr="004B576B">
        <w:rPr>
          <w:color w:val="333333"/>
          <w:sz w:val="22"/>
        </w:rPr>
        <w:t>up to date</w:t>
      </w:r>
      <w:proofErr w:type="gramEnd"/>
      <w:r w:rsidR="00803CB9" w:rsidRPr="004B576B">
        <w:rPr>
          <w:color w:val="333333"/>
          <w:sz w:val="22"/>
        </w:rPr>
        <w:t xml:space="preserve"> list is available at the following link https://www.gov.uk/government/publications/blowing-the-whistle-list-of-prescribed-people-and-bodies--2/whistleblowing-list-of-prescribed-people-and-bodies</w:t>
      </w:r>
      <w:r w:rsidRPr="004B576B">
        <w:rPr>
          <w:color w:val="333333"/>
          <w:sz w:val="22"/>
        </w:rPr>
        <w:t>;</w:t>
      </w:r>
    </w:p>
    <w:p w14:paraId="42AF89AC" w14:textId="77777777" w:rsidR="0008344A" w:rsidRPr="004B576B" w:rsidRDefault="0008344A" w:rsidP="0008344A">
      <w:pPr>
        <w:numPr>
          <w:ilvl w:val="0"/>
          <w:numId w:val="37"/>
        </w:numPr>
        <w:shd w:val="clear" w:color="auto" w:fill="FFFFFF"/>
        <w:tabs>
          <w:tab w:val="clear" w:pos="1701"/>
        </w:tabs>
        <w:spacing w:before="100" w:beforeAutospacing="1" w:after="100" w:afterAutospacing="1" w:line="270" w:lineRule="atLeast"/>
        <w:ind w:left="480"/>
        <w:outlineLvl w:val="9"/>
        <w:rPr>
          <w:color w:val="333333"/>
          <w:sz w:val="22"/>
          <w:lang w:val="en"/>
        </w:rPr>
      </w:pPr>
      <w:r w:rsidRPr="004B576B">
        <w:rPr>
          <w:color w:val="333333"/>
          <w:sz w:val="22"/>
          <w:lang w:val="en"/>
        </w:rPr>
        <w:t xml:space="preserve">a Government </w:t>
      </w:r>
      <w:proofErr w:type="gramStart"/>
      <w:r w:rsidRPr="004B576B">
        <w:rPr>
          <w:color w:val="333333"/>
          <w:sz w:val="22"/>
          <w:lang w:val="en"/>
        </w:rPr>
        <w:t>Minister;</w:t>
      </w:r>
      <w:proofErr w:type="gramEnd"/>
    </w:p>
    <w:p w14:paraId="63416E03" w14:textId="77777777" w:rsidR="0008344A" w:rsidRPr="004B576B" w:rsidRDefault="0008344A" w:rsidP="0008344A">
      <w:pPr>
        <w:numPr>
          <w:ilvl w:val="0"/>
          <w:numId w:val="37"/>
        </w:numPr>
        <w:shd w:val="clear" w:color="auto" w:fill="FFFFFF"/>
        <w:tabs>
          <w:tab w:val="clear" w:pos="1701"/>
        </w:tabs>
        <w:spacing w:before="100" w:beforeAutospacing="1" w:after="100" w:afterAutospacing="1" w:line="270" w:lineRule="atLeast"/>
        <w:ind w:left="480"/>
        <w:outlineLvl w:val="9"/>
        <w:rPr>
          <w:color w:val="333333"/>
          <w:sz w:val="22"/>
          <w:lang w:val="en"/>
        </w:rPr>
      </w:pPr>
      <w:r w:rsidRPr="004B576B">
        <w:rPr>
          <w:color w:val="333333"/>
          <w:sz w:val="22"/>
          <w:lang w:val="en"/>
        </w:rPr>
        <w:t xml:space="preserve">a legal adviser </w:t>
      </w:r>
      <w:proofErr w:type="gramStart"/>
      <w:r w:rsidRPr="004B576B">
        <w:rPr>
          <w:color w:val="333333"/>
          <w:sz w:val="22"/>
          <w:lang w:val="en"/>
        </w:rPr>
        <w:t>in the course of</w:t>
      </w:r>
      <w:proofErr w:type="gramEnd"/>
      <w:r w:rsidRPr="004B576B">
        <w:rPr>
          <w:color w:val="333333"/>
          <w:sz w:val="22"/>
          <w:lang w:val="en"/>
        </w:rPr>
        <w:t xml:space="preserve"> taking legal advice.</w:t>
      </w:r>
    </w:p>
    <w:p w14:paraId="602663D2" w14:textId="77777777" w:rsidR="0008344A" w:rsidRPr="004B576B" w:rsidRDefault="0008344A" w:rsidP="0008344A">
      <w:pPr>
        <w:shd w:val="clear" w:color="auto" w:fill="FFFFFF"/>
        <w:spacing w:before="100" w:beforeAutospacing="1" w:after="100" w:afterAutospacing="1" w:line="270" w:lineRule="atLeast"/>
        <w:rPr>
          <w:color w:val="333333"/>
          <w:sz w:val="22"/>
          <w:lang w:val="en"/>
        </w:rPr>
      </w:pPr>
      <w:r w:rsidRPr="004B576B">
        <w:rPr>
          <w:color w:val="333333"/>
          <w:sz w:val="22"/>
        </w:rPr>
        <w:t>It will very rarely if ever be appropriate to alert the media</w:t>
      </w:r>
      <w:r w:rsidR="00B17A38">
        <w:rPr>
          <w:color w:val="333333"/>
          <w:sz w:val="22"/>
        </w:rPr>
        <w:t>.</w:t>
      </w:r>
    </w:p>
    <w:p w14:paraId="3BD05D5C" w14:textId="77777777" w:rsidR="0008344A" w:rsidRPr="004B576B" w:rsidRDefault="0008344A" w:rsidP="0008344A">
      <w:pPr>
        <w:shd w:val="clear" w:color="auto" w:fill="FFFFFF"/>
        <w:spacing w:after="240" w:line="270" w:lineRule="atLeast"/>
        <w:rPr>
          <w:color w:val="333333"/>
          <w:sz w:val="22"/>
          <w:lang w:val="en"/>
        </w:rPr>
      </w:pPr>
      <w:r w:rsidRPr="004B576B">
        <w:rPr>
          <w:b/>
          <w:bCs/>
          <w:color w:val="333333"/>
          <w:sz w:val="22"/>
          <w:lang w:val="en"/>
        </w:rPr>
        <w:t>15.</w:t>
      </w:r>
      <w:r w:rsidRPr="004B576B">
        <w:rPr>
          <w:color w:val="333333"/>
          <w:sz w:val="22"/>
          <w:lang w:val="en"/>
        </w:rPr>
        <w:t xml:space="preserve"> A member of staff who makes an external disclosure of the kind described in section 3 to a Prescribed Person who reasonably believes that the information disclosed, and any allegations contained in it, are substantially true, and that the default lies within the remit of the prescribed person in question, will be protected against </w:t>
      </w:r>
      <w:proofErr w:type="spellStart"/>
      <w:r w:rsidRPr="004B576B">
        <w:rPr>
          <w:color w:val="333333"/>
          <w:sz w:val="22"/>
          <w:lang w:val="en"/>
        </w:rPr>
        <w:t>victimisation</w:t>
      </w:r>
      <w:proofErr w:type="spellEnd"/>
      <w:r w:rsidRPr="004B576B">
        <w:rPr>
          <w:color w:val="333333"/>
          <w:sz w:val="22"/>
          <w:lang w:val="en"/>
        </w:rPr>
        <w:t xml:space="preserve"> or other adverse treatment.</w:t>
      </w:r>
    </w:p>
    <w:p w14:paraId="439A65BE" w14:textId="77777777" w:rsidR="0008344A" w:rsidRPr="004B576B" w:rsidRDefault="0008344A" w:rsidP="0008344A">
      <w:pPr>
        <w:rPr>
          <w:rFonts w:eastAsiaTheme="minorHAnsi"/>
          <w:sz w:val="22"/>
          <w:lang w:eastAsia="en-US"/>
        </w:rPr>
      </w:pPr>
      <w:r w:rsidRPr="004B576B">
        <w:rPr>
          <w:b/>
          <w:sz w:val="22"/>
        </w:rPr>
        <w:t>16.</w:t>
      </w:r>
      <w:r w:rsidRPr="004B576B">
        <w:rPr>
          <w:sz w:val="22"/>
        </w:rPr>
        <w:t xml:space="preserve"> Wider disclosure to any other person will only be protected if it is not made for personal gain, and the employee making the disclosure: </w:t>
      </w:r>
    </w:p>
    <w:p w14:paraId="153E0344" w14:textId="77777777" w:rsidR="0008344A" w:rsidRPr="004B576B" w:rsidRDefault="0008344A" w:rsidP="0008344A">
      <w:pPr>
        <w:numPr>
          <w:ilvl w:val="0"/>
          <w:numId w:val="38"/>
        </w:numPr>
        <w:tabs>
          <w:tab w:val="clear" w:pos="1701"/>
        </w:tabs>
        <w:spacing w:after="200" w:line="276" w:lineRule="auto"/>
        <w:outlineLvl w:val="9"/>
        <w:rPr>
          <w:sz w:val="22"/>
        </w:rPr>
      </w:pPr>
      <w:r w:rsidRPr="004B576B">
        <w:rPr>
          <w:sz w:val="22"/>
        </w:rPr>
        <w:t>has previously disclosed substantially the same information to the University or to a prescribed person; or</w:t>
      </w:r>
    </w:p>
    <w:p w14:paraId="071007FF" w14:textId="77777777" w:rsidR="0008344A" w:rsidRPr="004B576B" w:rsidRDefault="0008344A" w:rsidP="0008344A">
      <w:pPr>
        <w:numPr>
          <w:ilvl w:val="0"/>
          <w:numId w:val="38"/>
        </w:numPr>
        <w:tabs>
          <w:tab w:val="clear" w:pos="1701"/>
        </w:tabs>
        <w:spacing w:after="200" w:line="276" w:lineRule="auto"/>
        <w:outlineLvl w:val="9"/>
        <w:rPr>
          <w:sz w:val="22"/>
        </w:rPr>
      </w:pPr>
      <w:r w:rsidRPr="004B576B">
        <w:rPr>
          <w:sz w:val="22"/>
        </w:rPr>
        <w:t>reasonably believes, at the time of the disclosure, that they will be subjected to a detriment if they make disclosure to the University or a prescribed person; or</w:t>
      </w:r>
    </w:p>
    <w:p w14:paraId="0D0F6F46" w14:textId="77777777" w:rsidR="0008344A" w:rsidRPr="004B576B" w:rsidRDefault="0008344A" w:rsidP="0008344A">
      <w:pPr>
        <w:numPr>
          <w:ilvl w:val="0"/>
          <w:numId w:val="38"/>
        </w:numPr>
        <w:tabs>
          <w:tab w:val="clear" w:pos="1701"/>
        </w:tabs>
        <w:spacing w:after="200" w:line="276" w:lineRule="auto"/>
        <w:outlineLvl w:val="9"/>
        <w:rPr>
          <w:sz w:val="22"/>
        </w:rPr>
      </w:pPr>
      <w:r w:rsidRPr="004B576B">
        <w:rPr>
          <w:sz w:val="22"/>
        </w:rPr>
        <w:t xml:space="preserve">reasonably believes (where there is no prescribed person) that material evidence will be concealed or destroyed if disclosure is made to the </w:t>
      </w:r>
      <w:proofErr w:type="gramStart"/>
      <w:r w:rsidRPr="004B576B">
        <w:rPr>
          <w:sz w:val="22"/>
        </w:rPr>
        <w:t>University</w:t>
      </w:r>
      <w:proofErr w:type="gramEnd"/>
    </w:p>
    <w:p w14:paraId="242C754C" w14:textId="77777777" w:rsidR="0008344A" w:rsidRPr="004B576B" w:rsidRDefault="0008344A" w:rsidP="0008344A">
      <w:pPr>
        <w:rPr>
          <w:sz w:val="22"/>
        </w:rPr>
      </w:pPr>
      <w:r w:rsidRPr="004B576B">
        <w:rPr>
          <w:sz w:val="22"/>
        </w:rPr>
        <w:t>and in all the circumstances, it is reasonable for them to make the disclosure.</w:t>
      </w:r>
    </w:p>
    <w:p w14:paraId="589CA62C" w14:textId="77777777" w:rsidR="007D63E9" w:rsidRPr="004B576B" w:rsidRDefault="007D63E9" w:rsidP="0008344A">
      <w:pPr>
        <w:rPr>
          <w:sz w:val="22"/>
        </w:rPr>
      </w:pPr>
    </w:p>
    <w:p w14:paraId="0C9FBD5B" w14:textId="77777777" w:rsidR="0008344A" w:rsidRPr="004B576B" w:rsidRDefault="0008344A" w:rsidP="0008344A">
      <w:pPr>
        <w:rPr>
          <w:sz w:val="22"/>
        </w:rPr>
      </w:pPr>
      <w:r w:rsidRPr="004B576B">
        <w:rPr>
          <w:b/>
          <w:sz w:val="22"/>
        </w:rPr>
        <w:t>17.</w:t>
      </w:r>
      <w:r w:rsidRPr="004B576B">
        <w:rPr>
          <w:sz w:val="22"/>
        </w:rPr>
        <w:t xml:space="preserve"> Complaints under this policy will usually relate to the conduct of </w:t>
      </w:r>
      <w:proofErr w:type="gramStart"/>
      <w:r w:rsidRPr="004B576B">
        <w:rPr>
          <w:sz w:val="22"/>
        </w:rPr>
        <w:t>University</w:t>
      </w:r>
      <w:proofErr w:type="gramEnd"/>
      <w:r w:rsidRPr="004B576B">
        <w:rPr>
          <w:sz w:val="22"/>
        </w:rPr>
        <w:t xml:space="preserve"> staff, but they may sometimes relate to the actions of a third party. In some circumstances the law will also protect staff who raise the matter with the third party directly.  However, the University encourages reporting such concerns internally first.</w:t>
      </w:r>
    </w:p>
    <w:p w14:paraId="672FF797" w14:textId="77777777" w:rsidR="00AF3EF8" w:rsidRDefault="00AF3EF8" w:rsidP="00324D21">
      <w:pPr>
        <w:ind w:left="0"/>
        <w:rPr>
          <w:sz w:val="20"/>
          <w:szCs w:val="20"/>
        </w:rPr>
      </w:pPr>
    </w:p>
    <w:p w14:paraId="363A4A27" w14:textId="77777777" w:rsidR="00A709D0" w:rsidRDefault="00A709D0" w:rsidP="00324D21">
      <w:pPr>
        <w:ind w:left="0"/>
        <w:rPr>
          <w:sz w:val="20"/>
          <w:szCs w:val="20"/>
        </w:rPr>
      </w:pPr>
    </w:p>
    <w:p w14:paraId="753B7C07" w14:textId="77777777" w:rsidR="00A709D0" w:rsidRDefault="00A709D0" w:rsidP="00324D21">
      <w:pPr>
        <w:ind w:left="0"/>
        <w:rPr>
          <w:sz w:val="20"/>
          <w:szCs w:val="20"/>
        </w:rPr>
      </w:pPr>
    </w:p>
    <w:p w14:paraId="06120BC9" w14:textId="77777777" w:rsidR="00A709D0" w:rsidRDefault="00A709D0" w:rsidP="00324D21">
      <w:pPr>
        <w:ind w:left="0"/>
        <w:rPr>
          <w:sz w:val="20"/>
          <w:szCs w:val="20"/>
        </w:rPr>
      </w:pPr>
    </w:p>
    <w:p w14:paraId="7D5ADF94" w14:textId="77777777" w:rsidR="00A709D0" w:rsidRDefault="00A709D0" w:rsidP="00324D21">
      <w:pPr>
        <w:ind w:left="0"/>
        <w:rPr>
          <w:sz w:val="20"/>
          <w:szCs w:val="20"/>
        </w:rPr>
      </w:pPr>
    </w:p>
    <w:p w14:paraId="22402E7F" w14:textId="77777777" w:rsidR="00A709D0" w:rsidRDefault="00A709D0" w:rsidP="00324D21">
      <w:pPr>
        <w:ind w:left="0"/>
        <w:rPr>
          <w:sz w:val="20"/>
          <w:szCs w:val="20"/>
        </w:rPr>
      </w:pPr>
    </w:p>
    <w:p w14:paraId="13449030" w14:textId="77777777" w:rsidR="00A709D0" w:rsidRDefault="00A709D0" w:rsidP="00324D21">
      <w:pPr>
        <w:ind w:left="0"/>
        <w:rPr>
          <w:sz w:val="20"/>
          <w:szCs w:val="20"/>
        </w:rPr>
      </w:pPr>
    </w:p>
    <w:p w14:paraId="485C30F1" w14:textId="77777777" w:rsidR="00A709D0" w:rsidRDefault="00A709D0" w:rsidP="00324D21">
      <w:pPr>
        <w:ind w:left="0"/>
        <w:rPr>
          <w:sz w:val="20"/>
          <w:szCs w:val="20"/>
        </w:rPr>
      </w:pPr>
    </w:p>
    <w:p w14:paraId="13CE6D89" w14:textId="77777777" w:rsidR="00A709D0" w:rsidRDefault="00A709D0" w:rsidP="00324D21">
      <w:pPr>
        <w:ind w:left="0"/>
        <w:rPr>
          <w:sz w:val="20"/>
          <w:szCs w:val="20"/>
        </w:rPr>
      </w:pPr>
    </w:p>
    <w:p w14:paraId="714CEE64" w14:textId="77777777" w:rsidR="00A709D0" w:rsidRDefault="00A709D0" w:rsidP="00324D21">
      <w:pPr>
        <w:ind w:left="0"/>
        <w:rPr>
          <w:sz w:val="20"/>
          <w:szCs w:val="20"/>
        </w:rPr>
      </w:pPr>
    </w:p>
    <w:p w14:paraId="2F62796D" w14:textId="77777777" w:rsidR="00A709D0" w:rsidRDefault="00A709D0" w:rsidP="00324D21">
      <w:pPr>
        <w:ind w:left="0"/>
        <w:rPr>
          <w:sz w:val="20"/>
          <w:szCs w:val="20"/>
        </w:rPr>
      </w:pPr>
    </w:p>
    <w:p w14:paraId="6FD91141" w14:textId="77777777" w:rsidR="00A709D0" w:rsidRDefault="00A709D0" w:rsidP="00324D21">
      <w:pPr>
        <w:ind w:left="0"/>
        <w:rPr>
          <w:sz w:val="20"/>
          <w:szCs w:val="20"/>
        </w:rPr>
      </w:pPr>
    </w:p>
    <w:p w14:paraId="7577CF77" w14:textId="77777777" w:rsidR="00A709D0" w:rsidRPr="00A709D0" w:rsidRDefault="00A709D0" w:rsidP="00A709D0">
      <w:pPr>
        <w:ind w:left="0"/>
        <w:jc w:val="center"/>
        <w:rPr>
          <w:b/>
          <w:sz w:val="48"/>
          <w:szCs w:val="48"/>
        </w:rPr>
      </w:pPr>
    </w:p>
    <w:sectPr w:rsidR="00A709D0" w:rsidRPr="00A709D0" w:rsidSect="00B16FE1">
      <w:foot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29788" w14:textId="77777777" w:rsidR="009D60CF" w:rsidRDefault="009D60CF" w:rsidP="00B16FE1">
      <w:r>
        <w:separator/>
      </w:r>
    </w:p>
  </w:endnote>
  <w:endnote w:type="continuationSeparator" w:id="0">
    <w:p w14:paraId="158F3B38" w14:textId="77777777" w:rsidR="009D60CF" w:rsidRDefault="009D60CF" w:rsidP="00B16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843D" w14:textId="544A5E7C" w:rsidR="00AF3EF8" w:rsidRPr="003D56CE" w:rsidRDefault="00000000" w:rsidP="00B16FE1">
    <w:pPr>
      <w:pStyle w:val="Footer"/>
      <w:pBdr>
        <w:top w:val="single" w:sz="4" w:space="1" w:color="auto"/>
      </w:pBdr>
      <w:rPr>
        <w:sz w:val="16"/>
      </w:rPr>
    </w:pPr>
    <w:fldSimple w:instr=" FILENAME   \* MERGEFORMAT ">
      <w:r w:rsidR="00815326" w:rsidRPr="00815326">
        <w:rPr>
          <w:noProof/>
          <w:sz w:val="16"/>
        </w:rPr>
        <w:t>whistleblowing_policy_November 2023</w:t>
      </w:r>
    </w:fldSimple>
    <w:r w:rsidR="00AF3EF8">
      <w:rPr>
        <w:sz w:val="16"/>
      </w:rPr>
      <w:tab/>
    </w:r>
    <w:r w:rsidR="00AF3EF8" w:rsidRPr="003D56CE">
      <w:rPr>
        <w:sz w:val="16"/>
      </w:rPr>
      <w:tab/>
    </w:r>
    <w:r w:rsidR="00AF3EF8" w:rsidRPr="003D56CE">
      <w:rPr>
        <w:sz w:val="16"/>
      </w:rPr>
      <w:tab/>
      <w:t xml:space="preserve">Page </w:t>
    </w:r>
    <w:r w:rsidR="00AF3EF8" w:rsidRPr="003D56CE">
      <w:rPr>
        <w:sz w:val="16"/>
      </w:rPr>
      <w:fldChar w:fldCharType="begin"/>
    </w:r>
    <w:r w:rsidR="00AF3EF8" w:rsidRPr="003D56CE">
      <w:rPr>
        <w:sz w:val="16"/>
      </w:rPr>
      <w:instrText xml:space="preserve"> PAGE   \* MERGEFORMAT </w:instrText>
    </w:r>
    <w:r w:rsidR="00AF3EF8" w:rsidRPr="003D56CE">
      <w:rPr>
        <w:sz w:val="16"/>
      </w:rPr>
      <w:fldChar w:fldCharType="separate"/>
    </w:r>
    <w:r w:rsidR="00F86388">
      <w:rPr>
        <w:noProof/>
        <w:sz w:val="16"/>
      </w:rPr>
      <w:t>3</w:t>
    </w:r>
    <w:r w:rsidR="00AF3EF8" w:rsidRPr="003D56CE">
      <w:rPr>
        <w:sz w:val="16"/>
      </w:rPr>
      <w:fldChar w:fldCharType="end"/>
    </w:r>
    <w:r w:rsidR="00AF3EF8" w:rsidRPr="003D56CE">
      <w:rPr>
        <w:sz w:val="16"/>
      </w:rPr>
      <w:t xml:space="preserve"> of </w:t>
    </w:r>
    <w:fldSimple w:instr=" NUMPAGES   \* MERGEFORMAT ">
      <w:r w:rsidR="00F86388" w:rsidRPr="00F86388">
        <w:rPr>
          <w:noProof/>
          <w:sz w:val="16"/>
        </w:rPr>
        <w:t>5</w:t>
      </w:r>
    </w:fldSimple>
  </w:p>
  <w:p w14:paraId="67AA1AE8" w14:textId="77777777" w:rsidR="00AF3EF8" w:rsidRPr="00B16FE1" w:rsidRDefault="00AF3EF8" w:rsidP="00B16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0FDF2" w14:textId="77777777" w:rsidR="009D60CF" w:rsidRDefault="009D60CF" w:rsidP="00B16FE1">
      <w:r>
        <w:separator/>
      </w:r>
    </w:p>
  </w:footnote>
  <w:footnote w:type="continuationSeparator" w:id="0">
    <w:p w14:paraId="6E52333A" w14:textId="77777777" w:rsidR="009D60CF" w:rsidRDefault="009D60CF" w:rsidP="00B16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06DC"/>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97320E0"/>
    <w:multiLevelType w:val="hybridMultilevel"/>
    <w:tmpl w:val="B4B06392"/>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2" w15:restartNumberingAfterBreak="0">
    <w:nsid w:val="0D19234D"/>
    <w:multiLevelType w:val="hybridMultilevel"/>
    <w:tmpl w:val="106EBA68"/>
    <w:lvl w:ilvl="0" w:tplc="0809001B">
      <w:start w:val="1"/>
      <w:numFmt w:val="lowerRoman"/>
      <w:lvlText w:val="%1."/>
      <w:lvlJc w:val="right"/>
      <w:pPr>
        <w:ind w:left="1276" w:hanging="360"/>
      </w:pPr>
      <w:rPr>
        <w:rFonts w:cs="Times New Roman"/>
      </w:rPr>
    </w:lvl>
    <w:lvl w:ilvl="1" w:tplc="08090019" w:tentative="1">
      <w:start w:val="1"/>
      <w:numFmt w:val="lowerLetter"/>
      <w:lvlText w:val="%2."/>
      <w:lvlJc w:val="left"/>
      <w:pPr>
        <w:ind w:left="1996" w:hanging="360"/>
      </w:pPr>
      <w:rPr>
        <w:rFonts w:cs="Times New Roman"/>
      </w:rPr>
    </w:lvl>
    <w:lvl w:ilvl="2" w:tplc="0809001B" w:tentative="1">
      <w:start w:val="1"/>
      <w:numFmt w:val="lowerRoman"/>
      <w:lvlText w:val="%3."/>
      <w:lvlJc w:val="right"/>
      <w:pPr>
        <w:ind w:left="2716" w:hanging="180"/>
      </w:pPr>
      <w:rPr>
        <w:rFonts w:cs="Times New Roman"/>
      </w:rPr>
    </w:lvl>
    <w:lvl w:ilvl="3" w:tplc="0809000F" w:tentative="1">
      <w:start w:val="1"/>
      <w:numFmt w:val="decimal"/>
      <w:lvlText w:val="%4."/>
      <w:lvlJc w:val="left"/>
      <w:pPr>
        <w:ind w:left="3436" w:hanging="360"/>
      </w:pPr>
      <w:rPr>
        <w:rFonts w:cs="Times New Roman"/>
      </w:rPr>
    </w:lvl>
    <w:lvl w:ilvl="4" w:tplc="08090019" w:tentative="1">
      <w:start w:val="1"/>
      <w:numFmt w:val="lowerLetter"/>
      <w:lvlText w:val="%5."/>
      <w:lvlJc w:val="left"/>
      <w:pPr>
        <w:ind w:left="4156" w:hanging="360"/>
      </w:pPr>
      <w:rPr>
        <w:rFonts w:cs="Times New Roman"/>
      </w:rPr>
    </w:lvl>
    <w:lvl w:ilvl="5" w:tplc="0809001B" w:tentative="1">
      <w:start w:val="1"/>
      <w:numFmt w:val="lowerRoman"/>
      <w:lvlText w:val="%6."/>
      <w:lvlJc w:val="right"/>
      <w:pPr>
        <w:ind w:left="4876" w:hanging="180"/>
      </w:pPr>
      <w:rPr>
        <w:rFonts w:cs="Times New Roman"/>
      </w:rPr>
    </w:lvl>
    <w:lvl w:ilvl="6" w:tplc="0809000F" w:tentative="1">
      <w:start w:val="1"/>
      <w:numFmt w:val="decimal"/>
      <w:lvlText w:val="%7."/>
      <w:lvlJc w:val="left"/>
      <w:pPr>
        <w:ind w:left="5596" w:hanging="360"/>
      </w:pPr>
      <w:rPr>
        <w:rFonts w:cs="Times New Roman"/>
      </w:rPr>
    </w:lvl>
    <w:lvl w:ilvl="7" w:tplc="08090019" w:tentative="1">
      <w:start w:val="1"/>
      <w:numFmt w:val="lowerLetter"/>
      <w:lvlText w:val="%8."/>
      <w:lvlJc w:val="left"/>
      <w:pPr>
        <w:ind w:left="6316" w:hanging="360"/>
      </w:pPr>
      <w:rPr>
        <w:rFonts w:cs="Times New Roman"/>
      </w:rPr>
    </w:lvl>
    <w:lvl w:ilvl="8" w:tplc="0809001B" w:tentative="1">
      <w:start w:val="1"/>
      <w:numFmt w:val="lowerRoman"/>
      <w:lvlText w:val="%9."/>
      <w:lvlJc w:val="right"/>
      <w:pPr>
        <w:ind w:left="7036" w:hanging="180"/>
      </w:pPr>
      <w:rPr>
        <w:rFonts w:cs="Times New Roman"/>
      </w:rPr>
    </w:lvl>
  </w:abstractNum>
  <w:abstractNum w:abstractNumId="3" w15:restartNumberingAfterBreak="0">
    <w:nsid w:val="0F8A4C12"/>
    <w:multiLevelType w:val="hybridMultilevel"/>
    <w:tmpl w:val="3348AECE"/>
    <w:lvl w:ilvl="0" w:tplc="522850A4">
      <w:start w:val="1"/>
      <w:numFmt w:val="bullet"/>
      <w:lvlText w:val="−"/>
      <w:lvlJc w:val="left"/>
      <w:pPr>
        <w:ind w:left="927" w:hanging="360"/>
      </w:pPr>
      <w:rPr>
        <w:rFonts w:ascii="Arial" w:hAnsi="Arial"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4" w15:restartNumberingAfterBreak="0">
    <w:nsid w:val="211E43B3"/>
    <w:multiLevelType w:val="multilevel"/>
    <w:tmpl w:val="C32AD16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3D24F9"/>
    <w:multiLevelType w:val="hybridMultilevel"/>
    <w:tmpl w:val="34784958"/>
    <w:lvl w:ilvl="0" w:tplc="08090001">
      <w:start w:val="1"/>
      <w:numFmt w:val="bullet"/>
      <w:lvlText w:val=""/>
      <w:lvlJc w:val="left"/>
      <w:pPr>
        <w:tabs>
          <w:tab w:val="num" w:pos="714"/>
        </w:tabs>
        <w:ind w:left="714" w:hanging="360"/>
      </w:pPr>
      <w:rPr>
        <w:rFonts w:ascii="Symbol" w:hAnsi="Symbol" w:hint="default"/>
      </w:rPr>
    </w:lvl>
    <w:lvl w:ilvl="1" w:tplc="08090003" w:tentative="1">
      <w:start w:val="1"/>
      <w:numFmt w:val="bullet"/>
      <w:lvlText w:val="o"/>
      <w:lvlJc w:val="left"/>
      <w:pPr>
        <w:tabs>
          <w:tab w:val="num" w:pos="1434"/>
        </w:tabs>
        <w:ind w:left="1434" w:hanging="360"/>
      </w:pPr>
      <w:rPr>
        <w:rFonts w:ascii="Courier New" w:hAnsi="Courier New" w:hint="default"/>
      </w:rPr>
    </w:lvl>
    <w:lvl w:ilvl="2" w:tplc="08090005" w:tentative="1">
      <w:start w:val="1"/>
      <w:numFmt w:val="bullet"/>
      <w:lvlText w:val=""/>
      <w:lvlJc w:val="left"/>
      <w:pPr>
        <w:tabs>
          <w:tab w:val="num" w:pos="2154"/>
        </w:tabs>
        <w:ind w:left="2154" w:hanging="360"/>
      </w:pPr>
      <w:rPr>
        <w:rFonts w:ascii="Wingdings" w:hAnsi="Wingdings" w:hint="default"/>
      </w:rPr>
    </w:lvl>
    <w:lvl w:ilvl="3" w:tplc="08090001" w:tentative="1">
      <w:start w:val="1"/>
      <w:numFmt w:val="bullet"/>
      <w:lvlText w:val=""/>
      <w:lvlJc w:val="left"/>
      <w:pPr>
        <w:tabs>
          <w:tab w:val="num" w:pos="2874"/>
        </w:tabs>
        <w:ind w:left="2874" w:hanging="360"/>
      </w:pPr>
      <w:rPr>
        <w:rFonts w:ascii="Symbol" w:hAnsi="Symbol" w:hint="default"/>
      </w:rPr>
    </w:lvl>
    <w:lvl w:ilvl="4" w:tplc="08090003" w:tentative="1">
      <w:start w:val="1"/>
      <w:numFmt w:val="bullet"/>
      <w:lvlText w:val="o"/>
      <w:lvlJc w:val="left"/>
      <w:pPr>
        <w:tabs>
          <w:tab w:val="num" w:pos="3594"/>
        </w:tabs>
        <w:ind w:left="3594" w:hanging="360"/>
      </w:pPr>
      <w:rPr>
        <w:rFonts w:ascii="Courier New" w:hAnsi="Courier New" w:hint="default"/>
      </w:rPr>
    </w:lvl>
    <w:lvl w:ilvl="5" w:tplc="08090005" w:tentative="1">
      <w:start w:val="1"/>
      <w:numFmt w:val="bullet"/>
      <w:lvlText w:val=""/>
      <w:lvlJc w:val="left"/>
      <w:pPr>
        <w:tabs>
          <w:tab w:val="num" w:pos="4314"/>
        </w:tabs>
        <w:ind w:left="4314" w:hanging="360"/>
      </w:pPr>
      <w:rPr>
        <w:rFonts w:ascii="Wingdings" w:hAnsi="Wingdings" w:hint="default"/>
      </w:rPr>
    </w:lvl>
    <w:lvl w:ilvl="6" w:tplc="08090001" w:tentative="1">
      <w:start w:val="1"/>
      <w:numFmt w:val="bullet"/>
      <w:lvlText w:val=""/>
      <w:lvlJc w:val="left"/>
      <w:pPr>
        <w:tabs>
          <w:tab w:val="num" w:pos="5034"/>
        </w:tabs>
        <w:ind w:left="5034" w:hanging="360"/>
      </w:pPr>
      <w:rPr>
        <w:rFonts w:ascii="Symbol" w:hAnsi="Symbol" w:hint="default"/>
      </w:rPr>
    </w:lvl>
    <w:lvl w:ilvl="7" w:tplc="08090003" w:tentative="1">
      <w:start w:val="1"/>
      <w:numFmt w:val="bullet"/>
      <w:lvlText w:val="o"/>
      <w:lvlJc w:val="left"/>
      <w:pPr>
        <w:tabs>
          <w:tab w:val="num" w:pos="5754"/>
        </w:tabs>
        <w:ind w:left="5754" w:hanging="360"/>
      </w:pPr>
      <w:rPr>
        <w:rFonts w:ascii="Courier New" w:hAnsi="Courier New" w:hint="default"/>
      </w:rPr>
    </w:lvl>
    <w:lvl w:ilvl="8" w:tplc="08090005" w:tentative="1">
      <w:start w:val="1"/>
      <w:numFmt w:val="bullet"/>
      <w:lvlText w:val=""/>
      <w:lvlJc w:val="left"/>
      <w:pPr>
        <w:tabs>
          <w:tab w:val="num" w:pos="6474"/>
        </w:tabs>
        <w:ind w:left="6474" w:hanging="360"/>
      </w:pPr>
      <w:rPr>
        <w:rFonts w:ascii="Wingdings" w:hAnsi="Wingdings" w:hint="default"/>
      </w:rPr>
    </w:lvl>
  </w:abstractNum>
  <w:abstractNum w:abstractNumId="6" w15:restartNumberingAfterBreak="0">
    <w:nsid w:val="2BA348E0"/>
    <w:multiLevelType w:val="hybridMultilevel"/>
    <w:tmpl w:val="E752E712"/>
    <w:lvl w:ilvl="0" w:tplc="08090005">
      <w:start w:val="1"/>
      <w:numFmt w:val="bullet"/>
      <w:lvlText w:val=""/>
      <w:lvlJc w:val="left"/>
      <w:pPr>
        <w:ind w:left="927" w:hanging="360"/>
      </w:pPr>
      <w:rPr>
        <w:rFonts w:ascii="Wingdings" w:hAnsi="Wingdings"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7" w15:restartNumberingAfterBreak="0">
    <w:nsid w:val="2BB45C3A"/>
    <w:multiLevelType w:val="hybridMultilevel"/>
    <w:tmpl w:val="DD00E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F6956"/>
    <w:multiLevelType w:val="multilevel"/>
    <w:tmpl w:val="C5C48B8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F17CE0"/>
    <w:multiLevelType w:val="multilevel"/>
    <w:tmpl w:val="C8B0BF1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200074"/>
    <w:multiLevelType w:val="hybridMultilevel"/>
    <w:tmpl w:val="106EBA68"/>
    <w:lvl w:ilvl="0" w:tplc="0809001B">
      <w:start w:val="1"/>
      <w:numFmt w:val="lowerRoman"/>
      <w:lvlText w:val="%1."/>
      <w:lvlJc w:val="righ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1" w15:restartNumberingAfterBreak="0">
    <w:nsid w:val="416E671A"/>
    <w:multiLevelType w:val="multilevel"/>
    <w:tmpl w:val="2BB64E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0576D4"/>
    <w:multiLevelType w:val="hybridMultilevel"/>
    <w:tmpl w:val="DE40F6B0"/>
    <w:lvl w:ilvl="0" w:tplc="08090001">
      <w:start w:val="1"/>
      <w:numFmt w:val="bullet"/>
      <w:lvlText w:val=""/>
      <w:lvlJc w:val="left"/>
      <w:pPr>
        <w:tabs>
          <w:tab w:val="num" w:pos="714"/>
        </w:tabs>
        <w:ind w:left="714" w:hanging="360"/>
      </w:pPr>
      <w:rPr>
        <w:rFonts w:ascii="Symbol" w:hAnsi="Symbol" w:hint="default"/>
      </w:rPr>
    </w:lvl>
    <w:lvl w:ilvl="1" w:tplc="08090003" w:tentative="1">
      <w:start w:val="1"/>
      <w:numFmt w:val="bullet"/>
      <w:lvlText w:val="o"/>
      <w:lvlJc w:val="left"/>
      <w:pPr>
        <w:tabs>
          <w:tab w:val="num" w:pos="1434"/>
        </w:tabs>
        <w:ind w:left="1434" w:hanging="360"/>
      </w:pPr>
      <w:rPr>
        <w:rFonts w:ascii="Courier New" w:hAnsi="Courier New" w:hint="default"/>
      </w:rPr>
    </w:lvl>
    <w:lvl w:ilvl="2" w:tplc="08090005" w:tentative="1">
      <w:start w:val="1"/>
      <w:numFmt w:val="bullet"/>
      <w:lvlText w:val=""/>
      <w:lvlJc w:val="left"/>
      <w:pPr>
        <w:tabs>
          <w:tab w:val="num" w:pos="2154"/>
        </w:tabs>
        <w:ind w:left="2154" w:hanging="360"/>
      </w:pPr>
      <w:rPr>
        <w:rFonts w:ascii="Wingdings" w:hAnsi="Wingdings" w:hint="default"/>
      </w:rPr>
    </w:lvl>
    <w:lvl w:ilvl="3" w:tplc="08090001" w:tentative="1">
      <w:start w:val="1"/>
      <w:numFmt w:val="bullet"/>
      <w:lvlText w:val=""/>
      <w:lvlJc w:val="left"/>
      <w:pPr>
        <w:tabs>
          <w:tab w:val="num" w:pos="2874"/>
        </w:tabs>
        <w:ind w:left="2874" w:hanging="360"/>
      </w:pPr>
      <w:rPr>
        <w:rFonts w:ascii="Symbol" w:hAnsi="Symbol" w:hint="default"/>
      </w:rPr>
    </w:lvl>
    <w:lvl w:ilvl="4" w:tplc="08090003" w:tentative="1">
      <w:start w:val="1"/>
      <w:numFmt w:val="bullet"/>
      <w:lvlText w:val="o"/>
      <w:lvlJc w:val="left"/>
      <w:pPr>
        <w:tabs>
          <w:tab w:val="num" w:pos="3594"/>
        </w:tabs>
        <w:ind w:left="3594" w:hanging="360"/>
      </w:pPr>
      <w:rPr>
        <w:rFonts w:ascii="Courier New" w:hAnsi="Courier New" w:hint="default"/>
      </w:rPr>
    </w:lvl>
    <w:lvl w:ilvl="5" w:tplc="08090005" w:tentative="1">
      <w:start w:val="1"/>
      <w:numFmt w:val="bullet"/>
      <w:lvlText w:val=""/>
      <w:lvlJc w:val="left"/>
      <w:pPr>
        <w:tabs>
          <w:tab w:val="num" w:pos="4314"/>
        </w:tabs>
        <w:ind w:left="4314" w:hanging="360"/>
      </w:pPr>
      <w:rPr>
        <w:rFonts w:ascii="Wingdings" w:hAnsi="Wingdings" w:hint="default"/>
      </w:rPr>
    </w:lvl>
    <w:lvl w:ilvl="6" w:tplc="08090001" w:tentative="1">
      <w:start w:val="1"/>
      <w:numFmt w:val="bullet"/>
      <w:lvlText w:val=""/>
      <w:lvlJc w:val="left"/>
      <w:pPr>
        <w:tabs>
          <w:tab w:val="num" w:pos="5034"/>
        </w:tabs>
        <w:ind w:left="5034" w:hanging="360"/>
      </w:pPr>
      <w:rPr>
        <w:rFonts w:ascii="Symbol" w:hAnsi="Symbol" w:hint="default"/>
      </w:rPr>
    </w:lvl>
    <w:lvl w:ilvl="7" w:tplc="08090003" w:tentative="1">
      <w:start w:val="1"/>
      <w:numFmt w:val="bullet"/>
      <w:lvlText w:val="o"/>
      <w:lvlJc w:val="left"/>
      <w:pPr>
        <w:tabs>
          <w:tab w:val="num" w:pos="5754"/>
        </w:tabs>
        <w:ind w:left="5754" w:hanging="360"/>
      </w:pPr>
      <w:rPr>
        <w:rFonts w:ascii="Courier New" w:hAnsi="Courier New" w:hint="default"/>
      </w:rPr>
    </w:lvl>
    <w:lvl w:ilvl="8" w:tplc="08090005" w:tentative="1">
      <w:start w:val="1"/>
      <w:numFmt w:val="bullet"/>
      <w:lvlText w:val=""/>
      <w:lvlJc w:val="left"/>
      <w:pPr>
        <w:tabs>
          <w:tab w:val="num" w:pos="6474"/>
        </w:tabs>
        <w:ind w:left="6474" w:hanging="360"/>
      </w:pPr>
      <w:rPr>
        <w:rFonts w:ascii="Wingdings" w:hAnsi="Wingdings" w:hint="default"/>
      </w:rPr>
    </w:lvl>
  </w:abstractNum>
  <w:abstractNum w:abstractNumId="13" w15:restartNumberingAfterBreak="0">
    <w:nsid w:val="4C692DDD"/>
    <w:multiLevelType w:val="multilevel"/>
    <w:tmpl w:val="02722B2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CFC349E"/>
    <w:multiLevelType w:val="hybridMultilevel"/>
    <w:tmpl w:val="ABC06AAE"/>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15" w15:restartNumberingAfterBreak="0">
    <w:nsid w:val="4D6D1CB4"/>
    <w:multiLevelType w:val="multilevel"/>
    <w:tmpl w:val="E71487E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4DE87B19"/>
    <w:multiLevelType w:val="multilevel"/>
    <w:tmpl w:val="0809001F"/>
    <w:lvl w:ilvl="0">
      <w:start w:val="1"/>
      <w:numFmt w:val="decimal"/>
      <w:lvlText w:val="%1."/>
      <w:lvlJc w:val="left"/>
      <w:pPr>
        <w:ind w:left="720" w:hanging="360"/>
      </w:pPr>
      <w:rPr>
        <w:rFonts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7" w15:restartNumberingAfterBreak="0">
    <w:nsid w:val="4F896FE8"/>
    <w:multiLevelType w:val="multilevel"/>
    <w:tmpl w:val="981E296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503E1457"/>
    <w:multiLevelType w:val="hybridMultilevel"/>
    <w:tmpl w:val="2920F5F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15:restartNumberingAfterBreak="0">
    <w:nsid w:val="51457ED3"/>
    <w:multiLevelType w:val="multilevel"/>
    <w:tmpl w:val="8D6865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547FE5"/>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58AF7C35"/>
    <w:multiLevelType w:val="hybridMultilevel"/>
    <w:tmpl w:val="C6DA563E"/>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2" w15:restartNumberingAfterBreak="0">
    <w:nsid w:val="598339A0"/>
    <w:multiLevelType w:val="hybridMultilevel"/>
    <w:tmpl w:val="F530CA12"/>
    <w:lvl w:ilvl="0" w:tplc="08090001">
      <w:start w:val="1"/>
      <w:numFmt w:val="bullet"/>
      <w:lvlText w:val=""/>
      <w:lvlJc w:val="left"/>
      <w:pPr>
        <w:tabs>
          <w:tab w:val="num" w:pos="714"/>
        </w:tabs>
        <w:ind w:left="714" w:hanging="360"/>
      </w:pPr>
      <w:rPr>
        <w:rFonts w:ascii="Symbol" w:hAnsi="Symbol" w:hint="default"/>
      </w:rPr>
    </w:lvl>
    <w:lvl w:ilvl="1" w:tplc="08090003" w:tentative="1">
      <w:start w:val="1"/>
      <w:numFmt w:val="bullet"/>
      <w:lvlText w:val="o"/>
      <w:lvlJc w:val="left"/>
      <w:pPr>
        <w:tabs>
          <w:tab w:val="num" w:pos="1434"/>
        </w:tabs>
        <w:ind w:left="1434" w:hanging="360"/>
      </w:pPr>
      <w:rPr>
        <w:rFonts w:ascii="Courier New" w:hAnsi="Courier New" w:hint="default"/>
      </w:rPr>
    </w:lvl>
    <w:lvl w:ilvl="2" w:tplc="08090005" w:tentative="1">
      <w:start w:val="1"/>
      <w:numFmt w:val="bullet"/>
      <w:lvlText w:val=""/>
      <w:lvlJc w:val="left"/>
      <w:pPr>
        <w:tabs>
          <w:tab w:val="num" w:pos="2154"/>
        </w:tabs>
        <w:ind w:left="2154" w:hanging="360"/>
      </w:pPr>
      <w:rPr>
        <w:rFonts w:ascii="Wingdings" w:hAnsi="Wingdings" w:hint="default"/>
      </w:rPr>
    </w:lvl>
    <w:lvl w:ilvl="3" w:tplc="08090001" w:tentative="1">
      <w:start w:val="1"/>
      <w:numFmt w:val="bullet"/>
      <w:lvlText w:val=""/>
      <w:lvlJc w:val="left"/>
      <w:pPr>
        <w:tabs>
          <w:tab w:val="num" w:pos="2874"/>
        </w:tabs>
        <w:ind w:left="2874" w:hanging="360"/>
      </w:pPr>
      <w:rPr>
        <w:rFonts w:ascii="Symbol" w:hAnsi="Symbol" w:hint="default"/>
      </w:rPr>
    </w:lvl>
    <w:lvl w:ilvl="4" w:tplc="08090003" w:tentative="1">
      <w:start w:val="1"/>
      <w:numFmt w:val="bullet"/>
      <w:lvlText w:val="o"/>
      <w:lvlJc w:val="left"/>
      <w:pPr>
        <w:tabs>
          <w:tab w:val="num" w:pos="3594"/>
        </w:tabs>
        <w:ind w:left="3594" w:hanging="360"/>
      </w:pPr>
      <w:rPr>
        <w:rFonts w:ascii="Courier New" w:hAnsi="Courier New" w:hint="default"/>
      </w:rPr>
    </w:lvl>
    <w:lvl w:ilvl="5" w:tplc="08090005" w:tentative="1">
      <w:start w:val="1"/>
      <w:numFmt w:val="bullet"/>
      <w:lvlText w:val=""/>
      <w:lvlJc w:val="left"/>
      <w:pPr>
        <w:tabs>
          <w:tab w:val="num" w:pos="4314"/>
        </w:tabs>
        <w:ind w:left="4314" w:hanging="360"/>
      </w:pPr>
      <w:rPr>
        <w:rFonts w:ascii="Wingdings" w:hAnsi="Wingdings" w:hint="default"/>
      </w:rPr>
    </w:lvl>
    <w:lvl w:ilvl="6" w:tplc="08090001" w:tentative="1">
      <w:start w:val="1"/>
      <w:numFmt w:val="bullet"/>
      <w:lvlText w:val=""/>
      <w:lvlJc w:val="left"/>
      <w:pPr>
        <w:tabs>
          <w:tab w:val="num" w:pos="5034"/>
        </w:tabs>
        <w:ind w:left="5034" w:hanging="360"/>
      </w:pPr>
      <w:rPr>
        <w:rFonts w:ascii="Symbol" w:hAnsi="Symbol" w:hint="default"/>
      </w:rPr>
    </w:lvl>
    <w:lvl w:ilvl="7" w:tplc="08090003" w:tentative="1">
      <w:start w:val="1"/>
      <w:numFmt w:val="bullet"/>
      <w:lvlText w:val="o"/>
      <w:lvlJc w:val="left"/>
      <w:pPr>
        <w:tabs>
          <w:tab w:val="num" w:pos="5754"/>
        </w:tabs>
        <w:ind w:left="5754" w:hanging="360"/>
      </w:pPr>
      <w:rPr>
        <w:rFonts w:ascii="Courier New" w:hAnsi="Courier New" w:hint="default"/>
      </w:rPr>
    </w:lvl>
    <w:lvl w:ilvl="8" w:tplc="08090005" w:tentative="1">
      <w:start w:val="1"/>
      <w:numFmt w:val="bullet"/>
      <w:lvlText w:val=""/>
      <w:lvlJc w:val="left"/>
      <w:pPr>
        <w:tabs>
          <w:tab w:val="num" w:pos="6474"/>
        </w:tabs>
        <w:ind w:left="6474" w:hanging="360"/>
      </w:pPr>
      <w:rPr>
        <w:rFonts w:ascii="Wingdings" w:hAnsi="Wingdings" w:hint="default"/>
      </w:rPr>
    </w:lvl>
  </w:abstractNum>
  <w:abstractNum w:abstractNumId="23" w15:restartNumberingAfterBreak="0">
    <w:nsid w:val="5F7B3EF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60567C89"/>
    <w:multiLevelType w:val="hybridMultilevel"/>
    <w:tmpl w:val="A484011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5" w15:restartNumberingAfterBreak="0">
    <w:nsid w:val="698559E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BB07B3C"/>
    <w:multiLevelType w:val="hybridMultilevel"/>
    <w:tmpl w:val="FDAEAA90"/>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27" w15:restartNumberingAfterBreak="0">
    <w:nsid w:val="75557F39"/>
    <w:multiLevelType w:val="hybridMultilevel"/>
    <w:tmpl w:val="C6DA563E"/>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8" w15:restartNumberingAfterBreak="0">
    <w:nsid w:val="768510F8"/>
    <w:multiLevelType w:val="multilevel"/>
    <w:tmpl w:val="981E296A"/>
    <w:lvl w:ilvl="0">
      <w:start w:val="1"/>
      <w:numFmt w:val="decimal"/>
      <w:pStyle w:val="Heading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7B861046"/>
    <w:multiLevelType w:val="hybridMultilevel"/>
    <w:tmpl w:val="E97CD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CF21B04"/>
    <w:multiLevelType w:val="multilevel"/>
    <w:tmpl w:val="F9DE84A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490944921">
    <w:abstractNumId w:val="21"/>
  </w:num>
  <w:num w:numId="2" w16cid:durableId="588276330">
    <w:abstractNumId w:val="27"/>
  </w:num>
  <w:num w:numId="3" w16cid:durableId="1225945703">
    <w:abstractNumId w:val="18"/>
  </w:num>
  <w:num w:numId="4" w16cid:durableId="1024284626">
    <w:abstractNumId w:val="6"/>
  </w:num>
  <w:num w:numId="5" w16cid:durableId="763385208">
    <w:abstractNumId w:val="25"/>
  </w:num>
  <w:num w:numId="6" w16cid:durableId="394860611">
    <w:abstractNumId w:val="30"/>
  </w:num>
  <w:num w:numId="7" w16cid:durableId="1494177286">
    <w:abstractNumId w:val="23"/>
  </w:num>
  <w:num w:numId="8" w16cid:durableId="705645797">
    <w:abstractNumId w:val="0"/>
  </w:num>
  <w:num w:numId="9" w16cid:durableId="201750032">
    <w:abstractNumId w:val="15"/>
  </w:num>
  <w:num w:numId="10" w16cid:durableId="1008874620">
    <w:abstractNumId w:val="15"/>
  </w:num>
  <w:num w:numId="11" w16cid:durableId="501512790">
    <w:abstractNumId w:val="20"/>
  </w:num>
  <w:num w:numId="12" w16cid:durableId="1381247251">
    <w:abstractNumId w:val="15"/>
  </w:num>
  <w:num w:numId="13" w16cid:durableId="1883592262">
    <w:abstractNumId w:val="16"/>
  </w:num>
  <w:num w:numId="14" w16cid:durableId="1441295193">
    <w:abstractNumId w:val="28"/>
  </w:num>
  <w:num w:numId="15" w16cid:durableId="835195386">
    <w:abstractNumId w:val="15"/>
  </w:num>
  <w:num w:numId="16" w16cid:durableId="1363894246">
    <w:abstractNumId w:val="15"/>
  </w:num>
  <w:num w:numId="17" w16cid:durableId="1525170118">
    <w:abstractNumId w:val="15"/>
  </w:num>
  <w:num w:numId="18" w16cid:durableId="518549367">
    <w:abstractNumId w:val="15"/>
  </w:num>
  <w:num w:numId="19" w16cid:durableId="214437685">
    <w:abstractNumId w:val="24"/>
  </w:num>
  <w:num w:numId="20" w16cid:durableId="571156751">
    <w:abstractNumId w:val="10"/>
  </w:num>
  <w:num w:numId="21" w16cid:durableId="192496404">
    <w:abstractNumId w:val="2"/>
  </w:num>
  <w:num w:numId="22" w16cid:durableId="1152522558">
    <w:abstractNumId w:val="3"/>
  </w:num>
  <w:num w:numId="23" w16cid:durableId="506479768">
    <w:abstractNumId w:val="28"/>
  </w:num>
  <w:num w:numId="24" w16cid:durableId="2059624695">
    <w:abstractNumId w:val="13"/>
  </w:num>
  <w:num w:numId="25" w16cid:durableId="1594557028">
    <w:abstractNumId w:val="17"/>
  </w:num>
  <w:num w:numId="26" w16cid:durableId="424151932">
    <w:abstractNumId w:val="7"/>
  </w:num>
  <w:num w:numId="27" w16cid:durableId="1133327565">
    <w:abstractNumId w:val="14"/>
  </w:num>
  <w:num w:numId="28" w16cid:durableId="1642348780">
    <w:abstractNumId w:val="26"/>
  </w:num>
  <w:num w:numId="29" w16cid:durableId="1919171845">
    <w:abstractNumId w:val="1"/>
  </w:num>
  <w:num w:numId="30" w16cid:durableId="61299446">
    <w:abstractNumId w:val="22"/>
  </w:num>
  <w:num w:numId="31" w16cid:durableId="1982075579">
    <w:abstractNumId w:val="12"/>
  </w:num>
  <w:num w:numId="32" w16cid:durableId="146628093">
    <w:abstractNumId w:val="5"/>
  </w:num>
  <w:num w:numId="33" w16cid:durableId="72050274">
    <w:abstractNumId w:val="8"/>
  </w:num>
  <w:num w:numId="34" w16cid:durableId="1707100735">
    <w:abstractNumId w:val="4"/>
  </w:num>
  <w:num w:numId="35" w16cid:durableId="93861918">
    <w:abstractNumId w:val="9"/>
  </w:num>
  <w:num w:numId="36" w16cid:durableId="1300958861">
    <w:abstractNumId w:val="11"/>
  </w:num>
  <w:num w:numId="37" w16cid:durableId="339353301">
    <w:abstractNumId w:val="19"/>
  </w:num>
  <w:num w:numId="38" w16cid:durableId="15000048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634"/>
    <w:rsid w:val="00002AE0"/>
    <w:rsid w:val="000045A9"/>
    <w:rsid w:val="000077A6"/>
    <w:rsid w:val="000104E8"/>
    <w:rsid w:val="0001195F"/>
    <w:rsid w:val="00013B88"/>
    <w:rsid w:val="00017546"/>
    <w:rsid w:val="000207D6"/>
    <w:rsid w:val="00021472"/>
    <w:rsid w:val="00023EA9"/>
    <w:rsid w:val="00024DDA"/>
    <w:rsid w:val="000256A3"/>
    <w:rsid w:val="00026585"/>
    <w:rsid w:val="0002677C"/>
    <w:rsid w:val="00030B4E"/>
    <w:rsid w:val="0003597D"/>
    <w:rsid w:val="000369A8"/>
    <w:rsid w:val="00044000"/>
    <w:rsid w:val="000450B1"/>
    <w:rsid w:val="00046E5B"/>
    <w:rsid w:val="00057299"/>
    <w:rsid w:val="00063373"/>
    <w:rsid w:val="00063C1F"/>
    <w:rsid w:val="00065B5C"/>
    <w:rsid w:val="000663BA"/>
    <w:rsid w:val="00067ADD"/>
    <w:rsid w:val="00075268"/>
    <w:rsid w:val="00075DEB"/>
    <w:rsid w:val="000775BE"/>
    <w:rsid w:val="00080095"/>
    <w:rsid w:val="0008187B"/>
    <w:rsid w:val="0008344A"/>
    <w:rsid w:val="000864EE"/>
    <w:rsid w:val="00090667"/>
    <w:rsid w:val="000934E8"/>
    <w:rsid w:val="0009374F"/>
    <w:rsid w:val="000A22DE"/>
    <w:rsid w:val="000A290A"/>
    <w:rsid w:val="000A2D8A"/>
    <w:rsid w:val="000A4D10"/>
    <w:rsid w:val="000A60A6"/>
    <w:rsid w:val="000B09B9"/>
    <w:rsid w:val="000B20DC"/>
    <w:rsid w:val="000B3E0C"/>
    <w:rsid w:val="000B7358"/>
    <w:rsid w:val="000C61BF"/>
    <w:rsid w:val="000C7F04"/>
    <w:rsid w:val="000E2FB9"/>
    <w:rsid w:val="000E6001"/>
    <w:rsid w:val="000E66D0"/>
    <w:rsid w:val="000F3E80"/>
    <w:rsid w:val="00103450"/>
    <w:rsid w:val="00104910"/>
    <w:rsid w:val="00104A5A"/>
    <w:rsid w:val="00105899"/>
    <w:rsid w:val="0010732A"/>
    <w:rsid w:val="0011027C"/>
    <w:rsid w:val="00110FA0"/>
    <w:rsid w:val="00111EBD"/>
    <w:rsid w:val="00112DF8"/>
    <w:rsid w:val="00122145"/>
    <w:rsid w:val="00123ECF"/>
    <w:rsid w:val="00130894"/>
    <w:rsid w:val="00135C94"/>
    <w:rsid w:val="00136645"/>
    <w:rsid w:val="0014329F"/>
    <w:rsid w:val="00145EB1"/>
    <w:rsid w:val="001478A7"/>
    <w:rsid w:val="001510AE"/>
    <w:rsid w:val="00152820"/>
    <w:rsid w:val="00153F6F"/>
    <w:rsid w:val="0015602F"/>
    <w:rsid w:val="001562F3"/>
    <w:rsid w:val="00161B2B"/>
    <w:rsid w:val="001717C5"/>
    <w:rsid w:val="00173FE1"/>
    <w:rsid w:val="00175C6C"/>
    <w:rsid w:val="00181BA3"/>
    <w:rsid w:val="0019280D"/>
    <w:rsid w:val="00192B95"/>
    <w:rsid w:val="00193174"/>
    <w:rsid w:val="001A0830"/>
    <w:rsid w:val="001A2916"/>
    <w:rsid w:val="001B1B30"/>
    <w:rsid w:val="001C03FB"/>
    <w:rsid w:val="001D036A"/>
    <w:rsid w:val="001D0A63"/>
    <w:rsid w:val="001D17C5"/>
    <w:rsid w:val="001D3045"/>
    <w:rsid w:val="001D69FF"/>
    <w:rsid w:val="001D6A29"/>
    <w:rsid w:val="001E7058"/>
    <w:rsid w:val="001E7D26"/>
    <w:rsid w:val="001F52A2"/>
    <w:rsid w:val="001F6793"/>
    <w:rsid w:val="00200E74"/>
    <w:rsid w:val="00205F6A"/>
    <w:rsid w:val="00207FC4"/>
    <w:rsid w:val="00214034"/>
    <w:rsid w:val="00224CA3"/>
    <w:rsid w:val="002252BD"/>
    <w:rsid w:val="00226E66"/>
    <w:rsid w:val="00235E62"/>
    <w:rsid w:val="00236172"/>
    <w:rsid w:val="0024320D"/>
    <w:rsid w:val="0024361B"/>
    <w:rsid w:val="0024757C"/>
    <w:rsid w:val="00253E0D"/>
    <w:rsid w:val="002635B0"/>
    <w:rsid w:val="00265111"/>
    <w:rsid w:val="002657FC"/>
    <w:rsid w:val="00270D64"/>
    <w:rsid w:val="00270DEE"/>
    <w:rsid w:val="0027440D"/>
    <w:rsid w:val="00277E5B"/>
    <w:rsid w:val="0028106D"/>
    <w:rsid w:val="0028636D"/>
    <w:rsid w:val="00291A93"/>
    <w:rsid w:val="00291F04"/>
    <w:rsid w:val="002939BB"/>
    <w:rsid w:val="00296174"/>
    <w:rsid w:val="002969AC"/>
    <w:rsid w:val="00297016"/>
    <w:rsid w:val="00297EAA"/>
    <w:rsid w:val="002A0578"/>
    <w:rsid w:val="002A18AB"/>
    <w:rsid w:val="002A66A8"/>
    <w:rsid w:val="002A758C"/>
    <w:rsid w:val="002B15BB"/>
    <w:rsid w:val="002B1CB4"/>
    <w:rsid w:val="002B1E6C"/>
    <w:rsid w:val="002B22B1"/>
    <w:rsid w:val="002C7833"/>
    <w:rsid w:val="002D042A"/>
    <w:rsid w:val="002D157B"/>
    <w:rsid w:val="002D3CDB"/>
    <w:rsid w:val="002D54A7"/>
    <w:rsid w:val="002E1FA4"/>
    <w:rsid w:val="002F1A49"/>
    <w:rsid w:val="002F3203"/>
    <w:rsid w:val="002F4F5F"/>
    <w:rsid w:val="002F5825"/>
    <w:rsid w:val="002F6F77"/>
    <w:rsid w:val="00300C67"/>
    <w:rsid w:val="00301838"/>
    <w:rsid w:val="003019EF"/>
    <w:rsid w:val="00302CDA"/>
    <w:rsid w:val="00304F6A"/>
    <w:rsid w:val="00305345"/>
    <w:rsid w:val="00307D6C"/>
    <w:rsid w:val="003133C2"/>
    <w:rsid w:val="003142BE"/>
    <w:rsid w:val="0031473C"/>
    <w:rsid w:val="00316B5C"/>
    <w:rsid w:val="00317370"/>
    <w:rsid w:val="00320377"/>
    <w:rsid w:val="00324D21"/>
    <w:rsid w:val="00324D6F"/>
    <w:rsid w:val="003264BB"/>
    <w:rsid w:val="00337EB4"/>
    <w:rsid w:val="00344D75"/>
    <w:rsid w:val="00346264"/>
    <w:rsid w:val="00347760"/>
    <w:rsid w:val="00347B67"/>
    <w:rsid w:val="003503E7"/>
    <w:rsid w:val="0035257F"/>
    <w:rsid w:val="00353A9B"/>
    <w:rsid w:val="00367FD3"/>
    <w:rsid w:val="003702B1"/>
    <w:rsid w:val="00371FC4"/>
    <w:rsid w:val="00372A45"/>
    <w:rsid w:val="00374923"/>
    <w:rsid w:val="003752EE"/>
    <w:rsid w:val="00376A54"/>
    <w:rsid w:val="00377E41"/>
    <w:rsid w:val="00377ED6"/>
    <w:rsid w:val="00381806"/>
    <w:rsid w:val="00394C11"/>
    <w:rsid w:val="003A0526"/>
    <w:rsid w:val="003A0F9F"/>
    <w:rsid w:val="003A1614"/>
    <w:rsid w:val="003A48D8"/>
    <w:rsid w:val="003A5759"/>
    <w:rsid w:val="003B0A3A"/>
    <w:rsid w:val="003B3522"/>
    <w:rsid w:val="003B3B96"/>
    <w:rsid w:val="003B5B86"/>
    <w:rsid w:val="003B5DDE"/>
    <w:rsid w:val="003B6E55"/>
    <w:rsid w:val="003C3C3F"/>
    <w:rsid w:val="003C5E51"/>
    <w:rsid w:val="003C6356"/>
    <w:rsid w:val="003D0953"/>
    <w:rsid w:val="003D3295"/>
    <w:rsid w:val="003D56CE"/>
    <w:rsid w:val="003E2A60"/>
    <w:rsid w:val="003F2139"/>
    <w:rsid w:val="00400428"/>
    <w:rsid w:val="00400A04"/>
    <w:rsid w:val="0040536D"/>
    <w:rsid w:val="00414DE0"/>
    <w:rsid w:val="00415943"/>
    <w:rsid w:val="00421AA0"/>
    <w:rsid w:val="00427C05"/>
    <w:rsid w:val="00427DFA"/>
    <w:rsid w:val="00430628"/>
    <w:rsid w:val="0043102D"/>
    <w:rsid w:val="00432249"/>
    <w:rsid w:val="00432B7D"/>
    <w:rsid w:val="00435E9C"/>
    <w:rsid w:val="00437B5F"/>
    <w:rsid w:val="00442D83"/>
    <w:rsid w:val="0044371F"/>
    <w:rsid w:val="004443D2"/>
    <w:rsid w:val="004457FA"/>
    <w:rsid w:val="0045631A"/>
    <w:rsid w:val="004576A4"/>
    <w:rsid w:val="00465F04"/>
    <w:rsid w:val="00466263"/>
    <w:rsid w:val="00467127"/>
    <w:rsid w:val="00470E34"/>
    <w:rsid w:val="00471B31"/>
    <w:rsid w:val="004730DF"/>
    <w:rsid w:val="00475B59"/>
    <w:rsid w:val="00477A0F"/>
    <w:rsid w:val="00480A29"/>
    <w:rsid w:val="004828D7"/>
    <w:rsid w:val="00486647"/>
    <w:rsid w:val="00486CEC"/>
    <w:rsid w:val="00486F30"/>
    <w:rsid w:val="00487891"/>
    <w:rsid w:val="00487E84"/>
    <w:rsid w:val="00495545"/>
    <w:rsid w:val="0049559D"/>
    <w:rsid w:val="0049709A"/>
    <w:rsid w:val="004A320C"/>
    <w:rsid w:val="004A7ECE"/>
    <w:rsid w:val="004B1FEE"/>
    <w:rsid w:val="004B576B"/>
    <w:rsid w:val="004B6625"/>
    <w:rsid w:val="004C260F"/>
    <w:rsid w:val="004D6FB7"/>
    <w:rsid w:val="004D73F3"/>
    <w:rsid w:val="004D771A"/>
    <w:rsid w:val="004E3100"/>
    <w:rsid w:val="004E6117"/>
    <w:rsid w:val="004F1654"/>
    <w:rsid w:val="004F5943"/>
    <w:rsid w:val="00501D41"/>
    <w:rsid w:val="00502EC6"/>
    <w:rsid w:val="005049C0"/>
    <w:rsid w:val="00506BC5"/>
    <w:rsid w:val="005106F7"/>
    <w:rsid w:val="005143B1"/>
    <w:rsid w:val="00515B1E"/>
    <w:rsid w:val="00517AEF"/>
    <w:rsid w:val="005204C6"/>
    <w:rsid w:val="00520D0E"/>
    <w:rsid w:val="00522E5C"/>
    <w:rsid w:val="00524E23"/>
    <w:rsid w:val="00526872"/>
    <w:rsid w:val="00527729"/>
    <w:rsid w:val="005279FF"/>
    <w:rsid w:val="005336C3"/>
    <w:rsid w:val="0053505C"/>
    <w:rsid w:val="00540AA3"/>
    <w:rsid w:val="005413F2"/>
    <w:rsid w:val="005420F0"/>
    <w:rsid w:val="00543269"/>
    <w:rsid w:val="00546688"/>
    <w:rsid w:val="00550BDB"/>
    <w:rsid w:val="00550BE6"/>
    <w:rsid w:val="005530D4"/>
    <w:rsid w:val="00553EFF"/>
    <w:rsid w:val="00554C91"/>
    <w:rsid w:val="00557DBF"/>
    <w:rsid w:val="00560B7F"/>
    <w:rsid w:val="00565039"/>
    <w:rsid w:val="00565468"/>
    <w:rsid w:val="00565E63"/>
    <w:rsid w:val="0056697E"/>
    <w:rsid w:val="005726E0"/>
    <w:rsid w:val="005774C1"/>
    <w:rsid w:val="00577A95"/>
    <w:rsid w:val="00585C1D"/>
    <w:rsid w:val="00597E2C"/>
    <w:rsid w:val="005A4792"/>
    <w:rsid w:val="005A4B4D"/>
    <w:rsid w:val="005A61B3"/>
    <w:rsid w:val="005B0C9A"/>
    <w:rsid w:val="005B26A2"/>
    <w:rsid w:val="005B2B75"/>
    <w:rsid w:val="005B740E"/>
    <w:rsid w:val="005C49A3"/>
    <w:rsid w:val="005C5312"/>
    <w:rsid w:val="005D01EC"/>
    <w:rsid w:val="005D195D"/>
    <w:rsid w:val="005D79E6"/>
    <w:rsid w:val="005E2078"/>
    <w:rsid w:val="005E57C4"/>
    <w:rsid w:val="005F1468"/>
    <w:rsid w:val="005F1ED6"/>
    <w:rsid w:val="005F26D7"/>
    <w:rsid w:val="005F369B"/>
    <w:rsid w:val="005F6EAE"/>
    <w:rsid w:val="005F75AD"/>
    <w:rsid w:val="0060455E"/>
    <w:rsid w:val="00605216"/>
    <w:rsid w:val="006057A5"/>
    <w:rsid w:val="006143AF"/>
    <w:rsid w:val="00614FC9"/>
    <w:rsid w:val="00625158"/>
    <w:rsid w:val="00635507"/>
    <w:rsid w:val="006366D9"/>
    <w:rsid w:val="0064029E"/>
    <w:rsid w:val="006407EB"/>
    <w:rsid w:val="00641D39"/>
    <w:rsid w:val="00642EFA"/>
    <w:rsid w:val="00645626"/>
    <w:rsid w:val="00647D1B"/>
    <w:rsid w:val="0065498F"/>
    <w:rsid w:val="00656D76"/>
    <w:rsid w:val="00661BD6"/>
    <w:rsid w:val="0066227C"/>
    <w:rsid w:val="006710C3"/>
    <w:rsid w:val="006720FE"/>
    <w:rsid w:val="00673F51"/>
    <w:rsid w:val="00674A3C"/>
    <w:rsid w:val="00675C2E"/>
    <w:rsid w:val="00676757"/>
    <w:rsid w:val="006860A2"/>
    <w:rsid w:val="00687B55"/>
    <w:rsid w:val="00687CEC"/>
    <w:rsid w:val="00690BCE"/>
    <w:rsid w:val="00695905"/>
    <w:rsid w:val="0069670F"/>
    <w:rsid w:val="006A274A"/>
    <w:rsid w:val="006A3308"/>
    <w:rsid w:val="006A3D51"/>
    <w:rsid w:val="006A5D14"/>
    <w:rsid w:val="006B1E3B"/>
    <w:rsid w:val="006B3086"/>
    <w:rsid w:val="006B505A"/>
    <w:rsid w:val="006B5427"/>
    <w:rsid w:val="006B57D7"/>
    <w:rsid w:val="006C3DB8"/>
    <w:rsid w:val="006C6288"/>
    <w:rsid w:val="006D276A"/>
    <w:rsid w:val="006D37B9"/>
    <w:rsid w:val="006D3865"/>
    <w:rsid w:val="006D3EEC"/>
    <w:rsid w:val="006D7EC9"/>
    <w:rsid w:val="006E18A1"/>
    <w:rsid w:val="006E3816"/>
    <w:rsid w:val="006E68CA"/>
    <w:rsid w:val="006E6F0B"/>
    <w:rsid w:val="006F0245"/>
    <w:rsid w:val="006F4CEC"/>
    <w:rsid w:val="006F73AD"/>
    <w:rsid w:val="00701CBD"/>
    <w:rsid w:val="0071441B"/>
    <w:rsid w:val="0071490F"/>
    <w:rsid w:val="00722688"/>
    <w:rsid w:val="007330B6"/>
    <w:rsid w:val="0074156C"/>
    <w:rsid w:val="00742759"/>
    <w:rsid w:val="00743B2C"/>
    <w:rsid w:val="00744774"/>
    <w:rsid w:val="00746005"/>
    <w:rsid w:val="00751DB3"/>
    <w:rsid w:val="00755370"/>
    <w:rsid w:val="00755E73"/>
    <w:rsid w:val="00774EE0"/>
    <w:rsid w:val="007757D7"/>
    <w:rsid w:val="007803D5"/>
    <w:rsid w:val="00781019"/>
    <w:rsid w:val="00783D46"/>
    <w:rsid w:val="007852B7"/>
    <w:rsid w:val="007867A5"/>
    <w:rsid w:val="00786A57"/>
    <w:rsid w:val="00793F5D"/>
    <w:rsid w:val="007A0AE7"/>
    <w:rsid w:val="007A1362"/>
    <w:rsid w:val="007A57E1"/>
    <w:rsid w:val="007B78A0"/>
    <w:rsid w:val="007C397C"/>
    <w:rsid w:val="007C49D7"/>
    <w:rsid w:val="007C4E19"/>
    <w:rsid w:val="007C4EF5"/>
    <w:rsid w:val="007C5C08"/>
    <w:rsid w:val="007C728F"/>
    <w:rsid w:val="007D1679"/>
    <w:rsid w:val="007D6245"/>
    <w:rsid w:val="007D63E9"/>
    <w:rsid w:val="007E1E90"/>
    <w:rsid w:val="007F0FDD"/>
    <w:rsid w:val="007F18FD"/>
    <w:rsid w:val="007F7734"/>
    <w:rsid w:val="00802442"/>
    <w:rsid w:val="00803C21"/>
    <w:rsid w:val="00803CB9"/>
    <w:rsid w:val="0080781C"/>
    <w:rsid w:val="00813D29"/>
    <w:rsid w:val="00814E74"/>
    <w:rsid w:val="00815326"/>
    <w:rsid w:val="00815849"/>
    <w:rsid w:val="008175F4"/>
    <w:rsid w:val="008212F6"/>
    <w:rsid w:val="008270D0"/>
    <w:rsid w:val="00842608"/>
    <w:rsid w:val="00854B7F"/>
    <w:rsid w:val="0085698D"/>
    <w:rsid w:val="008622C7"/>
    <w:rsid w:val="0087031D"/>
    <w:rsid w:val="008760DD"/>
    <w:rsid w:val="00877D50"/>
    <w:rsid w:val="0088000F"/>
    <w:rsid w:val="00884879"/>
    <w:rsid w:val="00886852"/>
    <w:rsid w:val="008874FD"/>
    <w:rsid w:val="00887EF8"/>
    <w:rsid w:val="008A6418"/>
    <w:rsid w:val="008B0B19"/>
    <w:rsid w:val="008B7007"/>
    <w:rsid w:val="008B7459"/>
    <w:rsid w:val="008B74A8"/>
    <w:rsid w:val="008C153E"/>
    <w:rsid w:val="008C38C7"/>
    <w:rsid w:val="008C49E2"/>
    <w:rsid w:val="008C4CC7"/>
    <w:rsid w:val="008D1207"/>
    <w:rsid w:val="008D1D3B"/>
    <w:rsid w:val="008D21EC"/>
    <w:rsid w:val="008D4A83"/>
    <w:rsid w:val="008D4B6C"/>
    <w:rsid w:val="008E5242"/>
    <w:rsid w:val="008E602D"/>
    <w:rsid w:val="008E64D4"/>
    <w:rsid w:val="008E74B4"/>
    <w:rsid w:val="008F3680"/>
    <w:rsid w:val="008F6A30"/>
    <w:rsid w:val="00900471"/>
    <w:rsid w:val="00910412"/>
    <w:rsid w:val="00914A82"/>
    <w:rsid w:val="00915EE9"/>
    <w:rsid w:val="0091733F"/>
    <w:rsid w:val="00917C63"/>
    <w:rsid w:val="00920A0E"/>
    <w:rsid w:val="00930686"/>
    <w:rsid w:val="00931AD7"/>
    <w:rsid w:val="009320FF"/>
    <w:rsid w:val="00933D32"/>
    <w:rsid w:val="00933EB0"/>
    <w:rsid w:val="00943591"/>
    <w:rsid w:val="009454CD"/>
    <w:rsid w:val="00945FB7"/>
    <w:rsid w:val="00947FDA"/>
    <w:rsid w:val="00960A21"/>
    <w:rsid w:val="00962BBC"/>
    <w:rsid w:val="009636AC"/>
    <w:rsid w:val="00976434"/>
    <w:rsid w:val="00983765"/>
    <w:rsid w:val="00984F97"/>
    <w:rsid w:val="00985367"/>
    <w:rsid w:val="00985C50"/>
    <w:rsid w:val="00987DA2"/>
    <w:rsid w:val="0099004D"/>
    <w:rsid w:val="00991D03"/>
    <w:rsid w:val="00992268"/>
    <w:rsid w:val="0099288F"/>
    <w:rsid w:val="00993BE9"/>
    <w:rsid w:val="00996B82"/>
    <w:rsid w:val="009A1565"/>
    <w:rsid w:val="009A5CEB"/>
    <w:rsid w:val="009A647A"/>
    <w:rsid w:val="009A7D0E"/>
    <w:rsid w:val="009B01B0"/>
    <w:rsid w:val="009B28A7"/>
    <w:rsid w:val="009C33E5"/>
    <w:rsid w:val="009C3A70"/>
    <w:rsid w:val="009C4846"/>
    <w:rsid w:val="009D172E"/>
    <w:rsid w:val="009D3B94"/>
    <w:rsid w:val="009D60CF"/>
    <w:rsid w:val="009E0BE7"/>
    <w:rsid w:val="009E6503"/>
    <w:rsid w:val="009E7E69"/>
    <w:rsid w:val="00A01611"/>
    <w:rsid w:val="00A0163D"/>
    <w:rsid w:val="00A01AB9"/>
    <w:rsid w:val="00A01C0F"/>
    <w:rsid w:val="00A07A3A"/>
    <w:rsid w:val="00A14984"/>
    <w:rsid w:val="00A152D6"/>
    <w:rsid w:val="00A15CDA"/>
    <w:rsid w:val="00A17FCF"/>
    <w:rsid w:val="00A2015B"/>
    <w:rsid w:val="00A23447"/>
    <w:rsid w:val="00A246A6"/>
    <w:rsid w:val="00A2722E"/>
    <w:rsid w:val="00A34923"/>
    <w:rsid w:val="00A3590D"/>
    <w:rsid w:val="00A37FAA"/>
    <w:rsid w:val="00A41FA0"/>
    <w:rsid w:val="00A4524E"/>
    <w:rsid w:val="00A469B0"/>
    <w:rsid w:val="00A55121"/>
    <w:rsid w:val="00A5679A"/>
    <w:rsid w:val="00A568A5"/>
    <w:rsid w:val="00A67CA7"/>
    <w:rsid w:val="00A709D0"/>
    <w:rsid w:val="00A7299E"/>
    <w:rsid w:val="00A7672F"/>
    <w:rsid w:val="00A767B3"/>
    <w:rsid w:val="00A80F06"/>
    <w:rsid w:val="00A85A02"/>
    <w:rsid w:val="00A90A81"/>
    <w:rsid w:val="00A92752"/>
    <w:rsid w:val="00A97C0B"/>
    <w:rsid w:val="00AA0BC4"/>
    <w:rsid w:val="00AA1F19"/>
    <w:rsid w:val="00AA3387"/>
    <w:rsid w:val="00AB46B5"/>
    <w:rsid w:val="00AB4DE1"/>
    <w:rsid w:val="00AB5B8B"/>
    <w:rsid w:val="00AC210A"/>
    <w:rsid w:val="00AC540D"/>
    <w:rsid w:val="00AC6C36"/>
    <w:rsid w:val="00AD5575"/>
    <w:rsid w:val="00AD6372"/>
    <w:rsid w:val="00AD7A9E"/>
    <w:rsid w:val="00AE63D3"/>
    <w:rsid w:val="00AE7D22"/>
    <w:rsid w:val="00AE7E31"/>
    <w:rsid w:val="00AF3EF8"/>
    <w:rsid w:val="00AF427E"/>
    <w:rsid w:val="00AF5FBA"/>
    <w:rsid w:val="00B029B3"/>
    <w:rsid w:val="00B04595"/>
    <w:rsid w:val="00B14DD4"/>
    <w:rsid w:val="00B15E24"/>
    <w:rsid w:val="00B1607A"/>
    <w:rsid w:val="00B16D08"/>
    <w:rsid w:val="00B16FE1"/>
    <w:rsid w:val="00B17924"/>
    <w:rsid w:val="00B17A38"/>
    <w:rsid w:val="00B20591"/>
    <w:rsid w:val="00B20EB3"/>
    <w:rsid w:val="00B222A0"/>
    <w:rsid w:val="00B22E03"/>
    <w:rsid w:val="00B26BD0"/>
    <w:rsid w:val="00B30BED"/>
    <w:rsid w:val="00B33E6D"/>
    <w:rsid w:val="00B41AA9"/>
    <w:rsid w:val="00B47BE4"/>
    <w:rsid w:val="00B47FA7"/>
    <w:rsid w:val="00B50144"/>
    <w:rsid w:val="00B57246"/>
    <w:rsid w:val="00B67254"/>
    <w:rsid w:val="00B8052B"/>
    <w:rsid w:val="00B80835"/>
    <w:rsid w:val="00B96066"/>
    <w:rsid w:val="00BA0790"/>
    <w:rsid w:val="00BA13EA"/>
    <w:rsid w:val="00BB10E4"/>
    <w:rsid w:val="00BB3373"/>
    <w:rsid w:val="00BB3A66"/>
    <w:rsid w:val="00BC44F2"/>
    <w:rsid w:val="00BD32F8"/>
    <w:rsid w:val="00BE3903"/>
    <w:rsid w:val="00BE4A7A"/>
    <w:rsid w:val="00C009FC"/>
    <w:rsid w:val="00C014FC"/>
    <w:rsid w:val="00C10AC8"/>
    <w:rsid w:val="00C10D31"/>
    <w:rsid w:val="00C224B8"/>
    <w:rsid w:val="00C24564"/>
    <w:rsid w:val="00C27532"/>
    <w:rsid w:val="00C33D48"/>
    <w:rsid w:val="00C364EC"/>
    <w:rsid w:val="00C366C8"/>
    <w:rsid w:val="00C37C83"/>
    <w:rsid w:val="00C40DE4"/>
    <w:rsid w:val="00C445E6"/>
    <w:rsid w:val="00C448C0"/>
    <w:rsid w:val="00C4717D"/>
    <w:rsid w:val="00C524A7"/>
    <w:rsid w:val="00C55E8E"/>
    <w:rsid w:val="00C55F3F"/>
    <w:rsid w:val="00C569A1"/>
    <w:rsid w:val="00C57F24"/>
    <w:rsid w:val="00C6322F"/>
    <w:rsid w:val="00C63FD1"/>
    <w:rsid w:val="00C650D4"/>
    <w:rsid w:val="00C65D38"/>
    <w:rsid w:val="00C661CC"/>
    <w:rsid w:val="00C73642"/>
    <w:rsid w:val="00C75BBC"/>
    <w:rsid w:val="00C77C4F"/>
    <w:rsid w:val="00C80FBE"/>
    <w:rsid w:val="00C81BA2"/>
    <w:rsid w:val="00C81BEB"/>
    <w:rsid w:val="00C844B9"/>
    <w:rsid w:val="00C853A0"/>
    <w:rsid w:val="00C86D0E"/>
    <w:rsid w:val="00C90D57"/>
    <w:rsid w:val="00C95FA1"/>
    <w:rsid w:val="00C960A5"/>
    <w:rsid w:val="00CA0E0B"/>
    <w:rsid w:val="00CA3C0B"/>
    <w:rsid w:val="00CA41A7"/>
    <w:rsid w:val="00CA6032"/>
    <w:rsid w:val="00CA61CA"/>
    <w:rsid w:val="00CA7153"/>
    <w:rsid w:val="00CA73C0"/>
    <w:rsid w:val="00CB3912"/>
    <w:rsid w:val="00CC346F"/>
    <w:rsid w:val="00CC4171"/>
    <w:rsid w:val="00CC45C0"/>
    <w:rsid w:val="00CC4634"/>
    <w:rsid w:val="00CD3024"/>
    <w:rsid w:val="00CD4F20"/>
    <w:rsid w:val="00CD7EA3"/>
    <w:rsid w:val="00CE417C"/>
    <w:rsid w:val="00CE7B4E"/>
    <w:rsid w:val="00CE7D09"/>
    <w:rsid w:val="00CF0F50"/>
    <w:rsid w:val="00CF3897"/>
    <w:rsid w:val="00CF7B83"/>
    <w:rsid w:val="00D146F7"/>
    <w:rsid w:val="00D17129"/>
    <w:rsid w:val="00D201A7"/>
    <w:rsid w:val="00D23CB4"/>
    <w:rsid w:val="00D405E7"/>
    <w:rsid w:val="00D45193"/>
    <w:rsid w:val="00D455DE"/>
    <w:rsid w:val="00D5384A"/>
    <w:rsid w:val="00D62A57"/>
    <w:rsid w:val="00D65A92"/>
    <w:rsid w:val="00D6761A"/>
    <w:rsid w:val="00D678E4"/>
    <w:rsid w:val="00D67C5A"/>
    <w:rsid w:val="00D70370"/>
    <w:rsid w:val="00D70DC5"/>
    <w:rsid w:val="00D71999"/>
    <w:rsid w:val="00D71DD4"/>
    <w:rsid w:val="00D766FF"/>
    <w:rsid w:val="00D80C9B"/>
    <w:rsid w:val="00D81BC8"/>
    <w:rsid w:val="00D83D87"/>
    <w:rsid w:val="00D8709D"/>
    <w:rsid w:val="00D9100D"/>
    <w:rsid w:val="00D91948"/>
    <w:rsid w:val="00D9500D"/>
    <w:rsid w:val="00DB0127"/>
    <w:rsid w:val="00DB4B5C"/>
    <w:rsid w:val="00DB5D3D"/>
    <w:rsid w:val="00DC002B"/>
    <w:rsid w:val="00DC01BD"/>
    <w:rsid w:val="00DC3F2B"/>
    <w:rsid w:val="00DC5257"/>
    <w:rsid w:val="00DC5A23"/>
    <w:rsid w:val="00DC5E3A"/>
    <w:rsid w:val="00DD071C"/>
    <w:rsid w:val="00DD0B43"/>
    <w:rsid w:val="00DD6C19"/>
    <w:rsid w:val="00DD7AE3"/>
    <w:rsid w:val="00DE6472"/>
    <w:rsid w:val="00DE796B"/>
    <w:rsid w:val="00DE7AA9"/>
    <w:rsid w:val="00DF1865"/>
    <w:rsid w:val="00E03287"/>
    <w:rsid w:val="00E07A5A"/>
    <w:rsid w:val="00E2038D"/>
    <w:rsid w:val="00E22AFD"/>
    <w:rsid w:val="00E26036"/>
    <w:rsid w:val="00E348B2"/>
    <w:rsid w:val="00E35D41"/>
    <w:rsid w:val="00E40547"/>
    <w:rsid w:val="00E42996"/>
    <w:rsid w:val="00E43AA8"/>
    <w:rsid w:val="00E466A0"/>
    <w:rsid w:val="00E46A39"/>
    <w:rsid w:val="00E60EDF"/>
    <w:rsid w:val="00E67A2A"/>
    <w:rsid w:val="00E708E8"/>
    <w:rsid w:val="00E73B15"/>
    <w:rsid w:val="00E7497F"/>
    <w:rsid w:val="00E846EA"/>
    <w:rsid w:val="00E925F4"/>
    <w:rsid w:val="00E938E4"/>
    <w:rsid w:val="00EA4938"/>
    <w:rsid w:val="00EB3A1C"/>
    <w:rsid w:val="00EB4530"/>
    <w:rsid w:val="00EB782A"/>
    <w:rsid w:val="00EB7EEF"/>
    <w:rsid w:val="00EC7EF6"/>
    <w:rsid w:val="00ED3CEA"/>
    <w:rsid w:val="00EE1163"/>
    <w:rsid w:val="00EE7C7F"/>
    <w:rsid w:val="00EF5B59"/>
    <w:rsid w:val="00EF74E9"/>
    <w:rsid w:val="00EF74F7"/>
    <w:rsid w:val="00F0135B"/>
    <w:rsid w:val="00F13B1C"/>
    <w:rsid w:val="00F203BC"/>
    <w:rsid w:val="00F24C5D"/>
    <w:rsid w:val="00F26453"/>
    <w:rsid w:val="00F311BA"/>
    <w:rsid w:val="00F333A8"/>
    <w:rsid w:val="00F33905"/>
    <w:rsid w:val="00F3467C"/>
    <w:rsid w:val="00F34F44"/>
    <w:rsid w:val="00F3566D"/>
    <w:rsid w:val="00F4145F"/>
    <w:rsid w:val="00F447A6"/>
    <w:rsid w:val="00F46BA3"/>
    <w:rsid w:val="00F472A6"/>
    <w:rsid w:val="00F47EA2"/>
    <w:rsid w:val="00F52D85"/>
    <w:rsid w:val="00F55892"/>
    <w:rsid w:val="00F64EA9"/>
    <w:rsid w:val="00F77798"/>
    <w:rsid w:val="00F81EFD"/>
    <w:rsid w:val="00F83015"/>
    <w:rsid w:val="00F858B2"/>
    <w:rsid w:val="00F86388"/>
    <w:rsid w:val="00F930F3"/>
    <w:rsid w:val="00F939C8"/>
    <w:rsid w:val="00F96B06"/>
    <w:rsid w:val="00FA16A7"/>
    <w:rsid w:val="00FA7A3E"/>
    <w:rsid w:val="00FB0CA5"/>
    <w:rsid w:val="00FB14EC"/>
    <w:rsid w:val="00FB1B83"/>
    <w:rsid w:val="00FB2C7D"/>
    <w:rsid w:val="00FB3679"/>
    <w:rsid w:val="00FB4B5D"/>
    <w:rsid w:val="00FC188D"/>
    <w:rsid w:val="00FC56FB"/>
    <w:rsid w:val="00FC70F8"/>
    <w:rsid w:val="00FD3562"/>
    <w:rsid w:val="00FD4ACF"/>
    <w:rsid w:val="00FD5DB1"/>
    <w:rsid w:val="00FE0AF0"/>
    <w:rsid w:val="00FE5775"/>
    <w:rsid w:val="00FE7AEF"/>
    <w:rsid w:val="00FF2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C88873"/>
  <w15:docId w15:val="{88579536-5597-43EA-AEF2-FC8FC7391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mbria" w:hAnsi="Arial"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312"/>
    <w:pPr>
      <w:tabs>
        <w:tab w:val="left" w:pos="1701"/>
      </w:tabs>
      <w:ind w:left="-6"/>
      <w:outlineLvl w:val="0"/>
    </w:pPr>
    <w:rPr>
      <w:rFonts w:eastAsia="Times New Roman" w:cs="Arial"/>
      <w:sz w:val="24"/>
    </w:rPr>
  </w:style>
  <w:style w:type="paragraph" w:styleId="Heading1">
    <w:name w:val="heading 1"/>
    <w:basedOn w:val="Normal"/>
    <w:next w:val="Normal"/>
    <w:link w:val="Heading1Char"/>
    <w:uiPriority w:val="99"/>
    <w:qFormat/>
    <w:rsid w:val="00AE7E31"/>
    <w:pPr>
      <w:numPr>
        <w:numId w:val="14"/>
      </w:numPr>
    </w:pPr>
    <w:rPr>
      <w:b/>
    </w:rPr>
  </w:style>
  <w:style w:type="paragraph" w:styleId="Heading2">
    <w:name w:val="heading 2"/>
    <w:basedOn w:val="Normal"/>
    <w:next w:val="Normal"/>
    <w:link w:val="Heading2Char"/>
    <w:uiPriority w:val="99"/>
    <w:qFormat/>
    <w:rsid w:val="00B16FE1"/>
    <w:pPr>
      <w:outlineLvl w:val="1"/>
    </w:pPr>
    <w:rPr>
      <w:u w:val="single"/>
    </w:rPr>
  </w:style>
  <w:style w:type="paragraph" w:styleId="Heading3">
    <w:name w:val="heading 3"/>
    <w:basedOn w:val="Normal"/>
    <w:next w:val="Normal"/>
    <w:link w:val="Heading3Char"/>
    <w:uiPriority w:val="99"/>
    <w:qFormat/>
    <w:rsid w:val="00D45193"/>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7E31"/>
    <w:rPr>
      <w:rFonts w:eastAsia="Times New Roman" w:cs="Arial"/>
      <w:b/>
      <w:sz w:val="22"/>
      <w:szCs w:val="22"/>
    </w:rPr>
  </w:style>
  <w:style w:type="character" w:customStyle="1" w:styleId="Heading2Char">
    <w:name w:val="Heading 2 Char"/>
    <w:basedOn w:val="DefaultParagraphFont"/>
    <w:link w:val="Heading2"/>
    <w:uiPriority w:val="99"/>
    <w:locked/>
    <w:rsid w:val="00B16FE1"/>
    <w:rPr>
      <w:rFonts w:eastAsia="Times New Roman" w:cs="Arial"/>
      <w:sz w:val="22"/>
      <w:szCs w:val="22"/>
      <w:u w:val="single"/>
    </w:rPr>
  </w:style>
  <w:style w:type="character" w:customStyle="1" w:styleId="Heading3Char">
    <w:name w:val="Heading 3 Char"/>
    <w:basedOn w:val="DefaultParagraphFont"/>
    <w:link w:val="Heading3"/>
    <w:uiPriority w:val="99"/>
    <w:locked/>
    <w:rsid w:val="00D45193"/>
    <w:rPr>
      <w:rFonts w:ascii="Arial" w:hAnsi="Arial" w:cs="Arial"/>
      <w:i/>
      <w:sz w:val="22"/>
      <w:szCs w:val="22"/>
    </w:rPr>
  </w:style>
  <w:style w:type="paragraph" w:customStyle="1" w:styleId="MediumGrid21">
    <w:name w:val="Medium Grid 21"/>
    <w:uiPriority w:val="99"/>
    <w:rsid w:val="00D45193"/>
    <w:rPr>
      <w:rFonts w:ascii="Calibri" w:hAnsi="Calibri"/>
    </w:rPr>
  </w:style>
  <w:style w:type="paragraph" w:customStyle="1" w:styleId="ColorfulList-Accent11">
    <w:name w:val="Colorful List - Accent 11"/>
    <w:basedOn w:val="Normal"/>
    <w:uiPriority w:val="99"/>
    <w:rsid w:val="00D45193"/>
    <w:pPr>
      <w:spacing w:after="200" w:line="276" w:lineRule="auto"/>
      <w:ind w:left="720"/>
      <w:contextualSpacing/>
    </w:pPr>
    <w:rPr>
      <w:rFonts w:ascii="Calibri" w:hAnsi="Calibri" w:cs="Times New Roman"/>
    </w:rPr>
  </w:style>
  <w:style w:type="paragraph" w:styleId="NoSpacing">
    <w:name w:val="No Spacing"/>
    <w:uiPriority w:val="99"/>
    <w:qFormat/>
    <w:rsid w:val="00D45193"/>
    <w:rPr>
      <w:rFonts w:ascii="Calibri" w:hAnsi="Calibri"/>
    </w:rPr>
  </w:style>
  <w:style w:type="paragraph" w:styleId="ListParagraph">
    <w:name w:val="List Paragraph"/>
    <w:basedOn w:val="Normal"/>
    <w:uiPriority w:val="99"/>
    <w:qFormat/>
    <w:rsid w:val="00D45193"/>
    <w:pPr>
      <w:ind w:left="720"/>
      <w:contextualSpacing/>
    </w:pPr>
    <w:rPr>
      <w:rFonts w:cs="Times New Roman"/>
    </w:rPr>
  </w:style>
  <w:style w:type="paragraph" w:styleId="Header">
    <w:name w:val="header"/>
    <w:basedOn w:val="Normal"/>
    <w:link w:val="HeaderChar"/>
    <w:uiPriority w:val="99"/>
    <w:rsid w:val="00B16FE1"/>
    <w:pPr>
      <w:tabs>
        <w:tab w:val="clear" w:pos="1701"/>
        <w:tab w:val="center" w:pos="4513"/>
        <w:tab w:val="right" w:pos="9026"/>
      </w:tabs>
    </w:pPr>
  </w:style>
  <w:style w:type="character" w:customStyle="1" w:styleId="HeaderChar">
    <w:name w:val="Header Char"/>
    <w:basedOn w:val="DefaultParagraphFont"/>
    <w:link w:val="Header"/>
    <w:uiPriority w:val="99"/>
    <w:locked/>
    <w:rsid w:val="00B16FE1"/>
    <w:rPr>
      <w:rFonts w:eastAsia="Times New Roman" w:cs="Arial"/>
      <w:sz w:val="22"/>
      <w:szCs w:val="22"/>
    </w:rPr>
  </w:style>
  <w:style w:type="paragraph" w:styleId="Footer">
    <w:name w:val="footer"/>
    <w:basedOn w:val="Normal"/>
    <w:link w:val="FooterChar"/>
    <w:uiPriority w:val="99"/>
    <w:rsid w:val="00B16FE1"/>
    <w:pPr>
      <w:tabs>
        <w:tab w:val="clear" w:pos="1701"/>
        <w:tab w:val="center" w:pos="4513"/>
        <w:tab w:val="right" w:pos="9026"/>
      </w:tabs>
    </w:pPr>
  </w:style>
  <w:style w:type="character" w:customStyle="1" w:styleId="FooterChar">
    <w:name w:val="Footer Char"/>
    <w:basedOn w:val="DefaultParagraphFont"/>
    <w:link w:val="Footer"/>
    <w:uiPriority w:val="99"/>
    <w:locked/>
    <w:rsid w:val="00B16FE1"/>
    <w:rPr>
      <w:rFonts w:eastAsia="Times New Roman" w:cs="Arial"/>
      <w:sz w:val="22"/>
      <w:szCs w:val="22"/>
    </w:rPr>
  </w:style>
  <w:style w:type="paragraph" w:styleId="FootnoteText">
    <w:name w:val="footnote text"/>
    <w:basedOn w:val="Normal"/>
    <w:link w:val="FootnoteTextChar"/>
    <w:uiPriority w:val="99"/>
    <w:rsid w:val="005A4792"/>
    <w:rPr>
      <w:sz w:val="20"/>
      <w:szCs w:val="20"/>
    </w:rPr>
  </w:style>
  <w:style w:type="character" w:customStyle="1" w:styleId="FootnoteTextChar">
    <w:name w:val="Footnote Text Char"/>
    <w:basedOn w:val="DefaultParagraphFont"/>
    <w:link w:val="FootnoteText"/>
    <w:uiPriority w:val="99"/>
    <w:locked/>
    <w:rsid w:val="005A4792"/>
    <w:rPr>
      <w:rFonts w:eastAsia="Times New Roman" w:cs="Arial"/>
      <w:sz w:val="20"/>
      <w:szCs w:val="20"/>
    </w:rPr>
  </w:style>
  <w:style w:type="character" w:styleId="FootnoteReference">
    <w:name w:val="footnote reference"/>
    <w:basedOn w:val="DefaultParagraphFont"/>
    <w:uiPriority w:val="99"/>
    <w:rsid w:val="005A4792"/>
    <w:rPr>
      <w:rFonts w:cs="Times New Roman"/>
      <w:vertAlign w:val="superscript"/>
    </w:rPr>
  </w:style>
  <w:style w:type="table" w:styleId="TableGrid">
    <w:name w:val="Table Grid"/>
    <w:basedOn w:val="TableNormal"/>
    <w:uiPriority w:val="99"/>
    <w:rsid w:val="008F6A3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614FC9"/>
    <w:rPr>
      <w:rFonts w:cs="Times New Roman"/>
      <w:sz w:val="16"/>
      <w:szCs w:val="16"/>
    </w:rPr>
  </w:style>
  <w:style w:type="paragraph" w:styleId="CommentText">
    <w:name w:val="annotation text"/>
    <w:basedOn w:val="Normal"/>
    <w:link w:val="CommentTextChar"/>
    <w:uiPriority w:val="99"/>
    <w:rsid w:val="00614FC9"/>
    <w:rPr>
      <w:sz w:val="20"/>
      <w:szCs w:val="20"/>
    </w:rPr>
  </w:style>
  <w:style w:type="character" w:customStyle="1" w:styleId="CommentTextChar">
    <w:name w:val="Comment Text Char"/>
    <w:basedOn w:val="DefaultParagraphFont"/>
    <w:link w:val="CommentText"/>
    <w:uiPriority w:val="99"/>
    <w:locked/>
    <w:rsid w:val="00614FC9"/>
    <w:rPr>
      <w:rFonts w:eastAsia="Times New Roman" w:cs="Arial"/>
      <w:sz w:val="20"/>
      <w:szCs w:val="20"/>
    </w:rPr>
  </w:style>
  <w:style w:type="paragraph" w:styleId="CommentSubject">
    <w:name w:val="annotation subject"/>
    <w:basedOn w:val="CommentText"/>
    <w:next w:val="CommentText"/>
    <w:link w:val="CommentSubjectChar"/>
    <w:uiPriority w:val="99"/>
    <w:rsid w:val="00614FC9"/>
    <w:rPr>
      <w:b/>
      <w:bCs/>
    </w:rPr>
  </w:style>
  <w:style w:type="character" w:customStyle="1" w:styleId="CommentSubjectChar">
    <w:name w:val="Comment Subject Char"/>
    <w:basedOn w:val="CommentTextChar"/>
    <w:link w:val="CommentSubject"/>
    <w:uiPriority w:val="99"/>
    <w:locked/>
    <w:rsid w:val="00614FC9"/>
    <w:rPr>
      <w:rFonts w:eastAsia="Times New Roman" w:cs="Arial"/>
      <w:b/>
      <w:bCs/>
      <w:sz w:val="20"/>
      <w:szCs w:val="20"/>
    </w:rPr>
  </w:style>
  <w:style w:type="paragraph" w:styleId="BalloonText">
    <w:name w:val="Balloon Text"/>
    <w:basedOn w:val="Normal"/>
    <w:link w:val="BalloonTextChar"/>
    <w:uiPriority w:val="99"/>
    <w:rsid w:val="00614FC9"/>
    <w:rPr>
      <w:rFonts w:ascii="Tahoma" w:hAnsi="Tahoma" w:cs="Tahoma"/>
      <w:sz w:val="16"/>
      <w:szCs w:val="16"/>
    </w:rPr>
  </w:style>
  <w:style w:type="character" w:customStyle="1" w:styleId="BalloonTextChar">
    <w:name w:val="Balloon Text Char"/>
    <w:basedOn w:val="DefaultParagraphFont"/>
    <w:link w:val="BalloonText"/>
    <w:uiPriority w:val="99"/>
    <w:locked/>
    <w:rsid w:val="00614FC9"/>
    <w:rPr>
      <w:rFonts w:ascii="Tahoma" w:hAnsi="Tahoma" w:cs="Tahoma"/>
      <w:sz w:val="16"/>
      <w:szCs w:val="16"/>
    </w:rPr>
  </w:style>
  <w:style w:type="character" w:styleId="Hyperlink">
    <w:name w:val="Hyperlink"/>
    <w:basedOn w:val="DefaultParagraphFont"/>
    <w:uiPriority w:val="99"/>
    <w:rsid w:val="00487891"/>
    <w:rPr>
      <w:rFonts w:cs="Times New Roman"/>
      <w:color w:val="0000FF"/>
      <w:u w:val="single"/>
    </w:rPr>
  </w:style>
  <w:style w:type="character" w:styleId="FollowedHyperlink">
    <w:name w:val="FollowedHyperlink"/>
    <w:basedOn w:val="DefaultParagraphFont"/>
    <w:uiPriority w:val="99"/>
    <w:rsid w:val="007C397C"/>
    <w:rPr>
      <w:rFonts w:cs="Times New Roman"/>
      <w:color w:val="800080"/>
      <w:u w:val="single"/>
    </w:rPr>
  </w:style>
  <w:style w:type="paragraph" w:styleId="PlainText">
    <w:name w:val="Plain Text"/>
    <w:basedOn w:val="Normal"/>
    <w:link w:val="PlainTextChar"/>
    <w:uiPriority w:val="99"/>
    <w:semiHidden/>
    <w:rsid w:val="00B8052B"/>
    <w:pPr>
      <w:tabs>
        <w:tab w:val="clear" w:pos="1701"/>
      </w:tabs>
      <w:ind w:left="0"/>
      <w:outlineLvl w:val="9"/>
    </w:pPr>
    <w:rPr>
      <w:rFonts w:ascii="Calibri" w:eastAsia="Cambria" w:hAnsi="Calibri" w:cs="Times New Roman"/>
      <w:sz w:val="22"/>
      <w:szCs w:val="21"/>
      <w:lang w:eastAsia="en-US"/>
    </w:rPr>
  </w:style>
  <w:style w:type="character" w:customStyle="1" w:styleId="PlainTextChar">
    <w:name w:val="Plain Text Char"/>
    <w:basedOn w:val="DefaultParagraphFont"/>
    <w:link w:val="PlainText"/>
    <w:uiPriority w:val="99"/>
    <w:semiHidden/>
    <w:locked/>
    <w:rsid w:val="00B8052B"/>
    <w:rPr>
      <w:rFonts w:ascii="Calibri" w:hAnsi="Calibri" w:cs="Times New Roman"/>
      <w:sz w:val="21"/>
      <w:szCs w:val="21"/>
      <w:lang w:eastAsia="en-US"/>
    </w:rPr>
  </w:style>
  <w:style w:type="character" w:customStyle="1" w:styleId="highlight">
    <w:name w:val="highlight"/>
    <w:basedOn w:val="DefaultParagraphFont"/>
    <w:uiPriority w:val="99"/>
    <w:rsid w:val="00104A5A"/>
    <w:rPr>
      <w:rFonts w:cs="Times New Roman"/>
    </w:rPr>
  </w:style>
  <w:style w:type="character" w:styleId="Strong">
    <w:name w:val="Strong"/>
    <w:basedOn w:val="DefaultParagraphFont"/>
    <w:uiPriority w:val="99"/>
    <w:qFormat/>
    <w:rsid w:val="002F1A4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865167">
      <w:marLeft w:val="0"/>
      <w:marRight w:val="0"/>
      <w:marTop w:val="0"/>
      <w:marBottom w:val="0"/>
      <w:divBdr>
        <w:top w:val="none" w:sz="0" w:space="0" w:color="auto"/>
        <w:left w:val="none" w:sz="0" w:space="0" w:color="auto"/>
        <w:bottom w:val="none" w:sz="0" w:space="0" w:color="auto"/>
        <w:right w:val="none" w:sz="0" w:space="0" w:color="auto"/>
      </w:divBdr>
    </w:div>
    <w:div w:id="1202865168">
      <w:marLeft w:val="0"/>
      <w:marRight w:val="0"/>
      <w:marTop w:val="0"/>
      <w:marBottom w:val="0"/>
      <w:divBdr>
        <w:top w:val="none" w:sz="0" w:space="0" w:color="auto"/>
        <w:left w:val="none" w:sz="0" w:space="0" w:color="auto"/>
        <w:bottom w:val="none" w:sz="0" w:space="0" w:color="auto"/>
        <w:right w:val="none" w:sz="0" w:space="0" w:color="auto"/>
      </w:divBdr>
    </w:div>
    <w:div w:id="1202865169">
      <w:marLeft w:val="0"/>
      <w:marRight w:val="0"/>
      <w:marTop w:val="0"/>
      <w:marBottom w:val="0"/>
      <w:divBdr>
        <w:top w:val="none" w:sz="0" w:space="0" w:color="auto"/>
        <w:left w:val="none" w:sz="0" w:space="0" w:color="auto"/>
        <w:bottom w:val="none" w:sz="0" w:space="0" w:color="auto"/>
        <w:right w:val="none" w:sz="0" w:space="0" w:color="auto"/>
      </w:divBdr>
    </w:div>
    <w:div w:id="1202865170">
      <w:marLeft w:val="0"/>
      <w:marRight w:val="0"/>
      <w:marTop w:val="0"/>
      <w:marBottom w:val="0"/>
      <w:divBdr>
        <w:top w:val="none" w:sz="0" w:space="0" w:color="auto"/>
        <w:left w:val="none" w:sz="0" w:space="0" w:color="auto"/>
        <w:bottom w:val="none" w:sz="0" w:space="0" w:color="auto"/>
        <w:right w:val="none" w:sz="0" w:space="0" w:color="auto"/>
      </w:divBdr>
    </w:div>
    <w:div w:id="190113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in.cam.ac.uk/offices/hr/policy/whistleblowing.html" TargetMode="External"/><Relationship Id="rId13" Type="http://schemas.openxmlformats.org/officeDocument/2006/relationships/hyperlink" Target="http://www.admin.cam.ac.uk/offices/hr/policy/whistleblowing.html" TargetMode="External"/><Relationship Id="rId18" Type="http://schemas.openxmlformats.org/officeDocument/2006/relationships/hyperlink" Target="http://www.admin.cam.ac.uk/offices/hr/policy/whistleblowing.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registraryWBdisclosure@admin.cam.ac.uk" TargetMode="External"/><Relationship Id="rId7" Type="http://schemas.openxmlformats.org/officeDocument/2006/relationships/image" Target="media/image1.png"/><Relationship Id="rId12" Type="http://schemas.openxmlformats.org/officeDocument/2006/relationships/hyperlink" Target="http://www.admin.cam.ac.uk/offices/hr/policy/whistleblowing.html" TargetMode="External"/><Relationship Id="rId17" Type="http://schemas.openxmlformats.org/officeDocument/2006/relationships/hyperlink" Target="http://www.admin.cam.ac.uk/offices/hr/policy/whistleblowing.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dmin.cam.ac.uk/offices/hr/policy/whistleblowing.html" TargetMode="External"/><Relationship Id="rId20" Type="http://schemas.openxmlformats.org/officeDocument/2006/relationships/hyperlink" Target="mailto:academic.secretaryWBdisclosure@admin.cam.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in.cam.ac.uk/offices/hr/policy/whistleblowing.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admin.cam.ac.uk/offices/hr/policy/whistleblowing.html" TargetMode="External"/><Relationship Id="rId23" Type="http://schemas.openxmlformats.org/officeDocument/2006/relationships/hyperlink" Target="http://www.admin.cam.ac.uk/reporter/2000-01/special/03/" TargetMode="External"/><Relationship Id="rId10" Type="http://schemas.openxmlformats.org/officeDocument/2006/relationships/hyperlink" Target="http://www.admin.cam.ac.uk/offices/hr/policy/whistleblowing.html" TargetMode="External"/><Relationship Id="rId19" Type="http://schemas.openxmlformats.org/officeDocument/2006/relationships/hyperlink" Target="http://www.legislation.hmso.gov.uk/acts/acts1998/19980023.htm" TargetMode="External"/><Relationship Id="rId4" Type="http://schemas.openxmlformats.org/officeDocument/2006/relationships/webSettings" Target="webSettings.xml"/><Relationship Id="rId9" Type="http://schemas.openxmlformats.org/officeDocument/2006/relationships/hyperlink" Target="http://www.admin.cam.ac.uk/offices/hr/policy/whistleblowing.html" TargetMode="External"/><Relationship Id="rId14" Type="http://schemas.openxmlformats.org/officeDocument/2006/relationships/hyperlink" Target="http://www.admin.cam.ac.uk/offices/hr/policy/whistleblowing.html" TargetMode="External"/><Relationship Id="rId22" Type="http://schemas.openxmlformats.org/officeDocument/2006/relationships/hyperlink" Target="mailto:vice-chancellor@admin.ca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3955</TotalTime>
  <Pages>5</Pages>
  <Words>2491</Words>
  <Characters>14201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16659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Hudson</dc:creator>
  <cp:lastModifiedBy>Nicola Mister</cp:lastModifiedBy>
  <cp:revision>7</cp:revision>
  <cp:lastPrinted>2023-11-08T11:24:00Z</cp:lastPrinted>
  <dcterms:created xsi:type="dcterms:W3CDTF">2023-11-03T15:33:00Z</dcterms:created>
  <dcterms:modified xsi:type="dcterms:W3CDTF">2023-11-08T11:25:00Z</dcterms:modified>
</cp:coreProperties>
</file>